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45F1" w14:textId="2C989483" w:rsidR="00556106" w:rsidRPr="004320F4" w:rsidRDefault="00556106" w:rsidP="00B72EC5">
      <w:pPr>
        <w:pStyle w:val="Default"/>
        <w:jc w:val="center"/>
        <w:rPr>
          <w:b/>
          <w:caps/>
          <w:color w:val="auto"/>
        </w:rPr>
      </w:pPr>
      <w:r w:rsidRPr="004320F4">
        <w:rPr>
          <w:b/>
          <w:caps/>
          <w:color w:val="auto"/>
        </w:rPr>
        <w:t xml:space="preserve">SCHEMA DI DECRETO-LEGGE RECANTE </w:t>
      </w:r>
      <w:r w:rsidR="008A0249" w:rsidRPr="004320F4">
        <w:rPr>
          <w:b/>
          <w:caps/>
          <w:color w:val="auto"/>
        </w:rPr>
        <w:t>«</w:t>
      </w:r>
      <w:r w:rsidRPr="004320F4">
        <w:rPr>
          <w:b/>
          <w:caps/>
          <w:color w:val="auto"/>
        </w:rPr>
        <w:t>DISPOSIZIONI urgenti</w:t>
      </w:r>
    </w:p>
    <w:p w14:paraId="0F67F2E4" w14:textId="17E669DA" w:rsidR="00556106" w:rsidRPr="004320F4" w:rsidRDefault="00556106" w:rsidP="00B72EC5">
      <w:pPr>
        <w:pStyle w:val="Default"/>
        <w:jc w:val="center"/>
        <w:rPr>
          <w:b/>
          <w:bCs/>
          <w:color w:val="auto"/>
        </w:rPr>
      </w:pPr>
      <w:r w:rsidRPr="004320F4">
        <w:rPr>
          <w:b/>
          <w:bCs/>
          <w:color w:val="auto"/>
        </w:rPr>
        <w:t xml:space="preserve">IN MATERIA DI </w:t>
      </w:r>
      <w:r w:rsidR="00B22031" w:rsidRPr="004320F4">
        <w:rPr>
          <w:b/>
          <w:bCs/>
          <w:color w:val="auto"/>
        </w:rPr>
        <w:t>UNIVERSIT</w:t>
      </w:r>
      <w:r w:rsidR="00C07E8B" w:rsidRPr="004320F4">
        <w:rPr>
          <w:b/>
          <w:bCs/>
          <w:color w:val="auto"/>
        </w:rPr>
        <w:t>À</w:t>
      </w:r>
      <w:r w:rsidR="00B22031" w:rsidRPr="004320F4">
        <w:rPr>
          <w:b/>
          <w:bCs/>
          <w:color w:val="auto"/>
        </w:rPr>
        <w:t xml:space="preserve"> E RICERCA</w:t>
      </w:r>
      <w:r w:rsidR="00700945" w:rsidRPr="004320F4">
        <w:rPr>
          <w:b/>
          <w:bCs/>
          <w:color w:val="auto"/>
        </w:rPr>
        <w:t>, ISTRUZIONE E SALUTE</w:t>
      </w:r>
      <w:r w:rsidR="008A0249" w:rsidRPr="004320F4">
        <w:rPr>
          <w:b/>
          <w:bCs/>
          <w:color w:val="auto"/>
        </w:rPr>
        <w:t>»</w:t>
      </w:r>
    </w:p>
    <w:p w14:paraId="21DDBB1E" w14:textId="77777777" w:rsidR="00556106" w:rsidRPr="004320F4" w:rsidRDefault="00556106" w:rsidP="00556106">
      <w:pPr>
        <w:pStyle w:val="Default"/>
        <w:jc w:val="center"/>
        <w:rPr>
          <w:b/>
          <w:bCs/>
          <w:color w:val="auto"/>
        </w:rPr>
      </w:pPr>
    </w:p>
    <w:p w14:paraId="3FD1F170" w14:textId="77777777" w:rsidR="00556106" w:rsidRPr="004320F4" w:rsidRDefault="00556106" w:rsidP="00556106">
      <w:pPr>
        <w:pStyle w:val="Default"/>
        <w:jc w:val="both"/>
        <w:rPr>
          <w:color w:val="auto"/>
        </w:rPr>
      </w:pPr>
    </w:p>
    <w:p w14:paraId="07221476" w14:textId="77777777" w:rsidR="00496850" w:rsidRPr="004320F4" w:rsidRDefault="00496850" w:rsidP="00496850">
      <w:pPr>
        <w:pStyle w:val="Default"/>
        <w:jc w:val="both"/>
        <w:rPr>
          <w:color w:val="auto"/>
        </w:rPr>
      </w:pPr>
      <w:r w:rsidRPr="004320F4">
        <w:rPr>
          <w:b/>
          <w:bCs/>
          <w:color w:val="auto"/>
        </w:rPr>
        <w:t>VISTI</w:t>
      </w:r>
      <w:r w:rsidRPr="004320F4">
        <w:rPr>
          <w:color w:val="auto"/>
        </w:rPr>
        <w:t xml:space="preserve"> gli articoli 77 e 87, quinto comma, della Costituzione;</w:t>
      </w:r>
    </w:p>
    <w:p w14:paraId="6F4C1EE6" w14:textId="77777777" w:rsidR="00292A1E" w:rsidRPr="004320F4" w:rsidRDefault="00292A1E" w:rsidP="00496850">
      <w:pPr>
        <w:pStyle w:val="Default"/>
        <w:jc w:val="both"/>
        <w:rPr>
          <w:color w:val="auto"/>
        </w:rPr>
      </w:pPr>
    </w:p>
    <w:p w14:paraId="4EA9D2C9" w14:textId="419ACA92" w:rsidR="001B3F08" w:rsidRPr="004320F4" w:rsidRDefault="009B7EEE" w:rsidP="001B3F08">
      <w:pPr>
        <w:spacing w:after="0" w:line="240" w:lineRule="auto"/>
        <w:jc w:val="both"/>
        <w:rPr>
          <w:rFonts w:ascii="Times New Roman" w:hAnsi="Times New Roman" w:cs="Times New Roman"/>
          <w:sz w:val="24"/>
          <w:szCs w:val="24"/>
          <w:lang w:eastAsia="it-IT"/>
        </w:rPr>
      </w:pPr>
      <w:r w:rsidRPr="004320F4">
        <w:rPr>
          <w:rFonts w:ascii="Times New Roman" w:hAnsi="Times New Roman" w:cs="Times New Roman"/>
          <w:b/>
          <w:sz w:val="24"/>
          <w:szCs w:val="24"/>
          <w:lang w:eastAsia="it-IT"/>
        </w:rPr>
        <w:t>VISTO</w:t>
      </w:r>
      <w:r w:rsidR="001B3F08" w:rsidRPr="004320F4">
        <w:rPr>
          <w:rFonts w:ascii="Times New Roman" w:hAnsi="Times New Roman" w:cs="Times New Roman"/>
          <w:sz w:val="24"/>
          <w:szCs w:val="24"/>
          <w:lang w:eastAsia="it-IT"/>
        </w:rPr>
        <w:t xml:space="preserve"> l’articolo 33 della Costituzione;</w:t>
      </w:r>
    </w:p>
    <w:p w14:paraId="477CDCD4" w14:textId="77777777" w:rsidR="00556106" w:rsidRPr="004320F4" w:rsidRDefault="00556106" w:rsidP="00556106">
      <w:pPr>
        <w:pStyle w:val="Default"/>
        <w:jc w:val="both"/>
        <w:rPr>
          <w:color w:val="auto"/>
        </w:rPr>
      </w:pPr>
    </w:p>
    <w:p w14:paraId="1C308B15" w14:textId="163CC71D" w:rsidR="00556106" w:rsidRPr="004320F4" w:rsidRDefault="009B7EEE" w:rsidP="00556106">
      <w:pPr>
        <w:pStyle w:val="Default"/>
        <w:jc w:val="both"/>
        <w:rPr>
          <w:color w:val="auto"/>
        </w:rPr>
      </w:pPr>
      <w:r w:rsidRPr="004320F4">
        <w:rPr>
          <w:b/>
          <w:color w:val="auto"/>
        </w:rPr>
        <w:t>VISTA</w:t>
      </w:r>
      <w:r w:rsidR="00556106" w:rsidRPr="004320F4">
        <w:rPr>
          <w:color w:val="auto"/>
        </w:rPr>
        <w:t xml:space="preserve"> la legge 23 agosto 1988, n. 400, recante «Disciplina dell'attività di Governo e ordinamento della Presidenza del Consiglio dei </w:t>
      </w:r>
      <w:r w:rsidR="00077DCC" w:rsidRPr="004320F4">
        <w:rPr>
          <w:iCs/>
          <w:color w:val="auto"/>
        </w:rPr>
        <w:t>m</w:t>
      </w:r>
      <w:r w:rsidR="00556106" w:rsidRPr="004320F4">
        <w:rPr>
          <w:iCs/>
          <w:color w:val="auto"/>
        </w:rPr>
        <w:t>inistri</w:t>
      </w:r>
      <w:r w:rsidR="00556106" w:rsidRPr="004320F4">
        <w:rPr>
          <w:color w:val="auto"/>
        </w:rPr>
        <w:t>»</w:t>
      </w:r>
      <w:r w:rsidR="004E39E2" w:rsidRPr="004320F4">
        <w:rPr>
          <w:color w:val="auto"/>
        </w:rPr>
        <w:t xml:space="preserve"> e, in particolare, l’articolo 15</w:t>
      </w:r>
      <w:r w:rsidR="00556106" w:rsidRPr="004320F4">
        <w:rPr>
          <w:color w:val="auto"/>
        </w:rPr>
        <w:t>;</w:t>
      </w:r>
    </w:p>
    <w:p w14:paraId="5833E58A" w14:textId="59F9C569" w:rsidR="00A61F75" w:rsidRPr="004320F4" w:rsidRDefault="00A61F75" w:rsidP="00556106">
      <w:pPr>
        <w:pStyle w:val="Default"/>
        <w:jc w:val="both"/>
        <w:rPr>
          <w:color w:val="auto"/>
        </w:rPr>
      </w:pPr>
      <w:bookmarkStart w:id="0" w:name="_GoBack"/>
      <w:bookmarkEnd w:id="0"/>
    </w:p>
    <w:p w14:paraId="0D5464D9" w14:textId="7AD41E24" w:rsidR="00556106" w:rsidRPr="004320F4" w:rsidRDefault="009B7EEE" w:rsidP="00556106">
      <w:pPr>
        <w:pStyle w:val="Default"/>
        <w:jc w:val="both"/>
        <w:rPr>
          <w:color w:val="auto"/>
        </w:rPr>
      </w:pPr>
      <w:r w:rsidRPr="004320F4">
        <w:rPr>
          <w:b/>
          <w:color w:val="auto"/>
        </w:rPr>
        <w:t>VISTO</w:t>
      </w:r>
      <w:r w:rsidR="00A61F75" w:rsidRPr="004320F4">
        <w:rPr>
          <w:color w:val="auto"/>
        </w:rPr>
        <w:t xml:space="preserve"> il decreto legislativo 5 giugno 1998, n. 204, recante «Disposizioni per il coordinamento, la programmazione e la valutazione della politica nazionale relativa alla ricerca scientifica e tecnologica, a norma dell'articolo 11, comma 1, lettera d), della legge 15 marzo 1997, n. 59»;</w:t>
      </w:r>
    </w:p>
    <w:p w14:paraId="164D9CAA" w14:textId="77777777" w:rsidR="00A61F75" w:rsidRPr="004320F4" w:rsidRDefault="00A61F75" w:rsidP="00556106">
      <w:pPr>
        <w:pStyle w:val="Default"/>
        <w:jc w:val="both"/>
        <w:rPr>
          <w:color w:val="auto"/>
        </w:rPr>
      </w:pPr>
    </w:p>
    <w:p w14:paraId="79AD7F7E" w14:textId="166212E8" w:rsidR="00556106" w:rsidRPr="004320F4" w:rsidRDefault="009B7EEE" w:rsidP="00556106">
      <w:pPr>
        <w:pStyle w:val="Default"/>
        <w:jc w:val="both"/>
        <w:rPr>
          <w:color w:val="auto"/>
        </w:rPr>
      </w:pPr>
      <w:r w:rsidRPr="004320F4">
        <w:rPr>
          <w:b/>
          <w:color w:val="auto"/>
        </w:rPr>
        <w:t>VISTA</w:t>
      </w:r>
      <w:r w:rsidR="00556106" w:rsidRPr="004320F4">
        <w:rPr>
          <w:b/>
          <w:color w:val="auto"/>
        </w:rPr>
        <w:t xml:space="preserve"> </w:t>
      </w:r>
      <w:r w:rsidR="00556106" w:rsidRPr="004320F4">
        <w:rPr>
          <w:color w:val="auto"/>
        </w:rPr>
        <w:t>la legge 14 gennaio 1999, n. 4, recante «Disposizioni riguardanti il settore universitario e della ricerca scientifica, nonché il servizio di mensa nelle scuole»;</w:t>
      </w:r>
    </w:p>
    <w:p w14:paraId="1000FA7D" w14:textId="77777777" w:rsidR="00556106" w:rsidRPr="004320F4" w:rsidRDefault="00556106" w:rsidP="00556106">
      <w:pPr>
        <w:pStyle w:val="Default"/>
        <w:jc w:val="both"/>
        <w:rPr>
          <w:color w:val="auto"/>
        </w:rPr>
      </w:pPr>
    </w:p>
    <w:p w14:paraId="10964EAD" w14:textId="35F362C6" w:rsidR="00556106" w:rsidRPr="004320F4" w:rsidRDefault="009B7EEE" w:rsidP="00556106">
      <w:pPr>
        <w:pStyle w:val="Default"/>
        <w:jc w:val="both"/>
        <w:rPr>
          <w:color w:val="auto"/>
        </w:rPr>
      </w:pPr>
      <w:r w:rsidRPr="004320F4">
        <w:rPr>
          <w:b/>
          <w:color w:val="auto"/>
        </w:rPr>
        <w:t>VISTO</w:t>
      </w:r>
      <w:r w:rsidR="00556106" w:rsidRPr="004320F4">
        <w:rPr>
          <w:b/>
          <w:color w:val="auto"/>
        </w:rPr>
        <w:t xml:space="preserve"> </w:t>
      </w:r>
      <w:r w:rsidR="00556106" w:rsidRPr="004320F4">
        <w:rPr>
          <w:color w:val="auto"/>
        </w:rPr>
        <w:t>il decreto legislativo 30 luglio 1999, n. 300, recante «</w:t>
      </w:r>
      <w:r w:rsidR="003E250D" w:rsidRPr="004320F4">
        <w:rPr>
          <w:iCs/>
          <w:color w:val="auto"/>
        </w:rPr>
        <w:t>Riforma dell'organizzazione del Governo, a norma dell'articolo 11 della legge 15 marzo 1997, n. 59</w:t>
      </w:r>
      <w:r w:rsidR="00556106" w:rsidRPr="004320F4">
        <w:rPr>
          <w:color w:val="auto"/>
        </w:rPr>
        <w:t>»;</w:t>
      </w:r>
    </w:p>
    <w:p w14:paraId="552103E5" w14:textId="6E9F4A58" w:rsidR="002726AF" w:rsidRPr="004320F4" w:rsidRDefault="002726AF" w:rsidP="00556106">
      <w:pPr>
        <w:pStyle w:val="Default"/>
        <w:jc w:val="both"/>
        <w:rPr>
          <w:color w:val="auto"/>
        </w:rPr>
      </w:pPr>
    </w:p>
    <w:p w14:paraId="452D3BD5" w14:textId="2190EFED" w:rsidR="00556106" w:rsidRPr="004320F4" w:rsidRDefault="002726AF" w:rsidP="00556106">
      <w:pPr>
        <w:pStyle w:val="Default"/>
        <w:jc w:val="both"/>
        <w:rPr>
          <w:color w:val="auto"/>
        </w:rPr>
      </w:pPr>
      <w:r w:rsidRPr="004320F4">
        <w:rPr>
          <w:b/>
          <w:color w:val="auto"/>
        </w:rPr>
        <w:t>VISTO</w:t>
      </w:r>
      <w:r w:rsidRPr="004320F4">
        <w:rPr>
          <w:color w:val="auto"/>
        </w:rPr>
        <w:t xml:space="preserve"> il decreto legislativo 21 dicembre 1999, n. 517, recante «Disciplina dei rapporti fra Servizio sanitario nazionale ed università, a norma dell'articolo 6 della legge 30 novembre 1998, n. 419»;</w:t>
      </w:r>
    </w:p>
    <w:p w14:paraId="0C45B0B3" w14:textId="77777777" w:rsidR="002726AF" w:rsidRPr="00FD5FDC" w:rsidRDefault="002726AF" w:rsidP="00556106">
      <w:pPr>
        <w:pStyle w:val="Default"/>
        <w:jc w:val="both"/>
        <w:rPr>
          <w:color w:val="auto"/>
        </w:rPr>
      </w:pPr>
    </w:p>
    <w:p w14:paraId="735D3B09" w14:textId="3726DBB5" w:rsidR="00556106" w:rsidRPr="00FD5FDC" w:rsidRDefault="009B7EEE" w:rsidP="00556106">
      <w:pPr>
        <w:pStyle w:val="Default"/>
        <w:jc w:val="both"/>
        <w:rPr>
          <w:color w:val="auto"/>
        </w:rPr>
      </w:pPr>
      <w:r w:rsidRPr="00FD5FDC">
        <w:rPr>
          <w:b/>
          <w:color w:val="auto"/>
        </w:rPr>
        <w:t>VISTO</w:t>
      </w:r>
      <w:r w:rsidR="00556106" w:rsidRPr="00FD5FDC">
        <w:rPr>
          <w:b/>
          <w:color w:val="auto"/>
        </w:rPr>
        <w:t xml:space="preserve"> </w:t>
      </w:r>
      <w:r w:rsidR="00556106" w:rsidRPr="00FD5FDC">
        <w:rPr>
          <w:color w:val="auto"/>
        </w:rPr>
        <w:t xml:space="preserve">il decreto legislativo 30 marzo 2001, n. 165, recante </w:t>
      </w:r>
      <w:bookmarkStart w:id="1" w:name="_Hlk178355798"/>
      <w:bookmarkStart w:id="2" w:name="_Hlk180055100"/>
      <w:r w:rsidR="00556106" w:rsidRPr="00FD5FDC">
        <w:rPr>
          <w:color w:val="auto"/>
        </w:rPr>
        <w:t>«Norme generali sull'ordinamento del lavoro alle dipendenze delle amministrazioni pubbliche»</w:t>
      </w:r>
      <w:bookmarkEnd w:id="1"/>
      <w:r w:rsidR="00556106" w:rsidRPr="00FD5FDC">
        <w:rPr>
          <w:color w:val="auto"/>
        </w:rPr>
        <w:t>;</w:t>
      </w:r>
    </w:p>
    <w:p w14:paraId="00818C05" w14:textId="08314682" w:rsidR="00D86D1C" w:rsidRPr="00FD5FDC" w:rsidRDefault="00D86D1C" w:rsidP="00556106">
      <w:pPr>
        <w:pStyle w:val="Default"/>
        <w:jc w:val="both"/>
        <w:rPr>
          <w:color w:val="auto"/>
        </w:rPr>
      </w:pPr>
    </w:p>
    <w:bookmarkEnd w:id="2"/>
    <w:p w14:paraId="7A5F88F7" w14:textId="7AB1DE79" w:rsidR="00556106" w:rsidRPr="00FD5FDC" w:rsidRDefault="009B7EEE" w:rsidP="00556106">
      <w:pPr>
        <w:pStyle w:val="Default"/>
        <w:jc w:val="both"/>
        <w:rPr>
          <w:color w:val="auto"/>
        </w:rPr>
      </w:pPr>
      <w:r w:rsidRPr="00FD5FDC">
        <w:rPr>
          <w:b/>
          <w:color w:val="auto"/>
        </w:rPr>
        <w:t>VISTA</w:t>
      </w:r>
      <w:r w:rsidR="00556106" w:rsidRPr="00FD5FDC">
        <w:rPr>
          <w:color w:val="auto"/>
        </w:rPr>
        <w:t xml:space="preserve"> la legge 16 gennaio 2006, n. 18, recante «Riordino del Consiglio universitario nazionale»;</w:t>
      </w:r>
    </w:p>
    <w:p w14:paraId="3E166304" w14:textId="77777777" w:rsidR="00556106" w:rsidRPr="00FD5FDC" w:rsidRDefault="00556106" w:rsidP="00556106">
      <w:pPr>
        <w:pStyle w:val="Default"/>
        <w:jc w:val="both"/>
        <w:rPr>
          <w:color w:val="auto"/>
        </w:rPr>
      </w:pPr>
    </w:p>
    <w:p w14:paraId="7BE170E2" w14:textId="406ACD20" w:rsidR="00556106" w:rsidRPr="00FD5FDC" w:rsidRDefault="009B7EEE" w:rsidP="00556106">
      <w:pPr>
        <w:pStyle w:val="Default"/>
        <w:jc w:val="both"/>
        <w:rPr>
          <w:color w:val="auto"/>
        </w:rPr>
      </w:pPr>
      <w:r w:rsidRPr="00FD5FDC">
        <w:rPr>
          <w:b/>
          <w:color w:val="auto"/>
        </w:rPr>
        <w:t>VISTO</w:t>
      </w:r>
      <w:r w:rsidR="00556106" w:rsidRPr="00FD5FDC">
        <w:rPr>
          <w:color w:val="auto"/>
        </w:rPr>
        <w:t xml:space="preserve"> il decreto-legge 3 ottobre 2006, n. 262, </w:t>
      </w:r>
      <w:r w:rsidR="00D944DA" w:rsidRPr="00FD5FDC">
        <w:rPr>
          <w:color w:val="auto"/>
        </w:rPr>
        <w:t>convertito, con modificazioni, dalla legge 24 novembre 2006, n. 286</w:t>
      </w:r>
      <w:r w:rsidR="00556106" w:rsidRPr="00FD5FDC">
        <w:rPr>
          <w:color w:val="auto"/>
        </w:rPr>
        <w:t>, recante «Disposizioni urgenti in materia tributaria e finanziaria»;</w:t>
      </w:r>
    </w:p>
    <w:p w14:paraId="023E3D49" w14:textId="28C1D9BC" w:rsidR="00011936" w:rsidRPr="00FD5FDC" w:rsidRDefault="00011936" w:rsidP="00556106">
      <w:pPr>
        <w:pStyle w:val="Default"/>
        <w:jc w:val="both"/>
        <w:rPr>
          <w:color w:val="auto"/>
        </w:rPr>
      </w:pPr>
    </w:p>
    <w:p w14:paraId="2FCACE54" w14:textId="17CBDC68" w:rsidR="00011936" w:rsidRPr="00FD5FDC" w:rsidRDefault="009B7EEE" w:rsidP="00556106">
      <w:pPr>
        <w:pStyle w:val="Default"/>
        <w:jc w:val="both"/>
        <w:rPr>
          <w:color w:val="auto"/>
        </w:rPr>
      </w:pPr>
      <w:r w:rsidRPr="00FD5FDC">
        <w:rPr>
          <w:b/>
          <w:color w:val="auto"/>
        </w:rPr>
        <w:t>VISTO</w:t>
      </w:r>
      <w:r w:rsidR="00011936" w:rsidRPr="00FD5FDC">
        <w:rPr>
          <w:color w:val="auto"/>
        </w:rPr>
        <w:t xml:space="preserve"> il decreto legislativo 25 novembre 2016, n. 218, recante «Semplificazione delle attività degli enti pubblici di ricerca ai sensi dell'articolo 13 della legge 7 agosto 2015, n. 124»;</w:t>
      </w:r>
    </w:p>
    <w:p w14:paraId="02D333EA" w14:textId="7B7B38F9" w:rsidR="00447C27" w:rsidRPr="00FD5FDC" w:rsidRDefault="00447C27" w:rsidP="00556106">
      <w:pPr>
        <w:pStyle w:val="Default"/>
        <w:jc w:val="both"/>
        <w:rPr>
          <w:color w:val="auto"/>
        </w:rPr>
      </w:pPr>
    </w:p>
    <w:p w14:paraId="4145A5AA" w14:textId="1CD7BDBE" w:rsidR="00447C27" w:rsidRPr="00FD5FDC" w:rsidRDefault="00447C27" w:rsidP="00556106">
      <w:pPr>
        <w:pStyle w:val="Default"/>
        <w:jc w:val="both"/>
        <w:rPr>
          <w:color w:val="auto"/>
        </w:rPr>
      </w:pPr>
      <w:r w:rsidRPr="00FD5FDC">
        <w:rPr>
          <w:b/>
          <w:color w:val="auto"/>
        </w:rPr>
        <w:t xml:space="preserve">VISTO </w:t>
      </w:r>
      <w:r w:rsidRPr="00FD5FDC">
        <w:rPr>
          <w:color w:val="auto"/>
        </w:rPr>
        <w:t xml:space="preserve">il decreto legislativo 25 maggio 2017, n. 75, recante «Modifiche e integrazioni al decreto legislativo 30 marzo 2001, n. 165, ai sensi degli articoli 16, commi 1, lettera a), e 2, lettere b), c), d) ed e) e 17, comma 1, lettere a), c), e), f), g), h), l) m), n), o), q), r), s) e z), della legge 7 agosto 2015, n. 124, in materia di riorganizzazione delle amministrazioni pubbliche»; </w:t>
      </w:r>
    </w:p>
    <w:p w14:paraId="2D94CC7D" w14:textId="4075B05A" w:rsidR="00CE075A" w:rsidRPr="00FD5FDC" w:rsidRDefault="00CE075A" w:rsidP="00556106">
      <w:pPr>
        <w:pStyle w:val="Default"/>
        <w:jc w:val="both"/>
        <w:rPr>
          <w:color w:val="auto"/>
        </w:rPr>
      </w:pPr>
    </w:p>
    <w:p w14:paraId="7DFB42F9" w14:textId="4AD969C4" w:rsidR="00CE075A" w:rsidRPr="00FD5FDC" w:rsidRDefault="009B7EEE" w:rsidP="00556106">
      <w:pPr>
        <w:pStyle w:val="Default"/>
        <w:jc w:val="both"/>
        <w:rPr>
          <w:color w:val="auto"/>
        </w:rPr>
      </w:pPr>
      <w:r w:rsidRPr="00FD5FDC">
        <w:rPr>
          <w:b/>
          <w:color w:val="auto"/>
        </w:rPr>
        <w:t>VISTA</w:t>
      </w:r>
      <w:r w:rsidR="00CE075A" w:rsidRPr="00FD5FDC">
        <w:rPr>
          <w:color w:val="auto"/>
        </w:rPr>
        <w:t xml:space="preserve"> la legge </w:t>
      </w:r>
      <w:r w:rsidR="007F4167" w:rsidRPr="00FD5FDC">
        <w:rPr>
          <w:color w:val="auto"/>
        </w:rPr>
        <w:t>27 dicembre 2019, n. 160, recante «Bilancio di previsione dello Stato per l'anno finanziario 2020 e bilancio pluriennale per il triennio 2020-2022»;</w:t>
      </w:r>
    </w:p>
    <w:p w14:paraId="19EB019B" w14:textId="77777777" w:rsidR="00556106" w:rsidRPr="00FD5FDC" w:rsidRDefault="00556106" w:rsidP="00556106">
      <w:pPr>
        <w:pStyle w:val="Default"/>
        <w:jc w:val="both"/>
        <w:rPr>
          <w:color w:val="auto"/>
        </w:rPr>
      </w:pPr>
    </w:p>
    <w:p w14:paraId="67A9641C" w14:textId="77B0A0B4" w:rsidR="00556106" w:rsidRPr="00FD5FDC" w:rsidRDefault="009B7EEE" w:rsidP="00556106">
      <w:pPr>
        <w:pStyle w:val="Default"/>
        <w:jc w:val="both"/>
        <w:rPr>
          <w:color w:val="auto"/>
        </w:rPr>
      </w:pPr>
      <w:r w:rsidRPr="00FD5FDC">
        <w:rPr>
          <w:b/>
          <w:color w:val="auto"/>
        </w:rPr>
        <w:t>VISTO</w:t>
      </w:r>
      <w:r w:rsidR="00556106" w:rsidRPr="00FD5FDC">
        <w:rPr>
          <w:color w:val="auto"/>
        </w:rPr>
        <w:t xml:space="preserve"> il decreto-legge 9 gennaio 2020, n. 1, </w:t>
      </w:r>
      <w:r w:rsidR="00BC60FD" w:rsidRPr="00FD5FDC">
        <w:rPr>
          <w:color w:val="auto"/>
        </w:rPr>
        <w:t>convertito, con modificazioni, dalla legge 5 marzo 2020, n. 12</w:t>
      </w:r>
      <w:r w:rsidR="00556106" w:rsidRPr="00FD5FDC">
        <w:rPr>
          <w:color w:val="auto"/>
        </w:rPr>
        <w:t>, recante «Disposizioni urgenti per l'istituzione del Ministero dell'istruzione e del Ministero dell'università e della ricerca»;</w:t>
      </w:r>
    </w:p>
    <w:p w14:paraId="41EA11F8" w14:textId="4BC02A30" w:rsidR="00B22F2F" w:rsidRPr="00FD5FDC" w:rsidRDefault="00B22F2F" w:rsidP="00556106">
      <w:pPr>
        <w:pStyle w:val="Default"/>
        <w:jc w:val="both"/>
        <w:rPr>
          <w:color w:val="auto"/>
        </w:rPr>
      </w:pPr>
    </w:p>
    <w:p w14:paraId="261F5E23" w14:textId="075281F5" w:rsidR="00B22F2F" w:rsidRPr="00FD5FDC" w:rsidRDefault="00670B4B" w:rsidP="00556106">
      <w:pPr>
        <w:pStyle w:val="Default"/>
        <w:jc w:val="both"/>
        <w:rPr>
          <w:bCs/>
          <w:color w:val="auto"/>
        </w:rPr>
      </w:pPr>
      <w:r w:rsidRPr="00FD5FDC">
        <w:rPr>
          <w:b/>
          <w:color w:val="auto"/>
        </w:rPr>
        <w:t>VISTA</w:t>
      </w:r>
      <w:r w:rsidR="00B22F2F" w:rsidRPr="00FD5FDC">
        <w:rPr>
          <w:b/>
          <w:color w:val="auto"/>
        </w:rPr>
        <w:t xml:space="preserve"> </w:t>
      </w:r>
      <w:r w:rsidR="00B22F2F" w:rsidRPr="00FD5FDC">
        <w:rPr>
          <w:color w:val="auto"/>
        </w:rPr>
        <w:t>la</w:t>
      </w:r>
      <w:r w:rsidR="00B22F2F" w:rsidRPr="00FD5FDC">
        <w:rPr>
          <w:b/>
          <w:color w:val="auto"/>
        </w:rPr>
        <w:t xml:space="preserve"> </w:t>
      </w:r>
      <w:r w:rsidR="00B22F2F" w:rsidRPr="00FD5FDC">
        <w:rPr>
          <w:bCs/>
          <w:color w:val="auto"/>
        </w:rPr>
        <w:t xml:space="preserve">legge 30 dicembre 2020, n. 178, recante </w:t>
      </w:r>
      <w:r w:rsidR="005C224E" w:rsidRPr="00FD5FDC">
        <w:rPr>
          <w:bCs/>
          <w:color w:val="auto"/>
        </w:rPr>
        <w:t>«</w:t>
      </w:r>
      <w:r w:rsidR="00B22F2F" w:rsidRPr="00FD5FDC">
        <w:rPr>
          <w:color w:val="auto"/>
        </w:rPr>
        <w:t>Bilancio di previsione dello Stato per l'anno finanziario 2021 e bilancio pluriennale per il triennio 2021-2023</w:t>
      </w:r>
      <w:r w:rsidR="005C224E" w:rsidRPr="00FD5FDC">
        <w:rPr>
          <w:bCs/>
          <w:color w:val="auto"/>
        </w:rPr>
        <w:t>»</w:t>
      </w:r>
      <w:r w:rsidR="00B22F2F" w:rsidRPr="00FD5FDC">
        <w:rPr>
          <w:bCs/>
          <w:color w:val="auto"/>
        </w:rPr>
        <w:t>;</w:t>
      </w:r>
    </w:p>
    <w:p w14:paraId="035046A9" w14:textId="39B36CC7" w:rsidR="00A46FE8" w:rsidRPr="00FD5FDC" w:rsidRDefault="00A46FE8" w:rsidP="00556106">
      <w:pPr>
        <w:pStyle w:val="Default"/>
        <w:jc w:val="both"/>
        <w:rPr>
          <w:color w:val="auto"/>
        </w:rPr>
      </w:pPr>
    </w:p>
    <w:p w14:paraId="3360EEA7" w14:textId="0BEB9544" w:rsidR="00A46FE8" w:rsidRPr="00FD5FDC" w:rsidRDefault="00A46FE8" w:rsidP="00556106">
      <w:pPr>
        <w:pStyle w:val="Default"/>
        <w:jc w:val="both"/>
        <w:rPr>
          <w:color w:val="auto"/>
        </w:rPr>
      </w:pPr>
      <w:r w:rsidRPr="00FD5FDC">
        <w:rPr>
          <w:b/>
          <w:color w:val="auto"/>
        </w:rPr>
        <w:lastRenderedPageBreak/>
        <w:t>VISTO</w:t>
      </w:r>
      <w:r w:rsidRPr="00FD5FDC">
        <w:rPr>
          <w:color w:val="auto"/>
        </w:rPr>
        <w:t xml:space="preserve"> il decreto-legge 25 maggio 2021, n. 73, convertito, con modificazioni, dalla legge 23 luglio 2021, n. 106, recante «Misure urgenti connesse all'emergenza da COVID-19, per le imprese, il lavoro, i giovani, la salute e i servizi territoriali» e, in particolare, l’articolo 61;</w:t>
      </w:r>
    </w:p>
    <w:p w14:paraId="0331A6F6" w14:textId="22DEE597" w:rsidR="00EE610F" w:rsidRPr="00FD5FDC" w:rsidRDefault="00EE610F" w:rsidP="00556106">
      <w:pPr>
        <w:pStyle w:val="Default"/>
        <w:jc w:val="both"/>
        <w:rPr>
          <w:color w:val="auto"/>
        </w:rPr>
      </w:pPr>
    </w:p>
    <w:p w14:paraId="5C1A8A81" w14:textId="0407EDC0" w:rsidR="00EE610F" w:rsidRPr="00FD5FDC" w:rsidRDefault="00670B4B" w:rsidP="00556106">
      <w:pPr>
        <w:pStyle w:val="Default"/>
        <w:jc w:val="both"/>
        <w:rPr>
          <w:color w:val="auto"/>
        </w:rPr>
      </w:pPr>
      <w:r w:rsidRPr="00FD5FDC">
        <w:rPr>
          <w:b/>
          <w:color w:val="auto"/>
        </w:rPr>
        <w:t>VISTO</w:t>
      </w:r>
      <w:r w:rsidR="00EE610F" w:rsidRPr="00FD5FDC">
        <w:rPr>
          <w:color w:val="auto"/>
        </w:rPr>
        <w:t xml:space="preserve"> il decreto-legge 31 maggio 2021, n. 77,</w:t>
      </w:r>
      <w:r w:rsidR="00B22F2F" w:rsidRPr="00FD5FDC">
        <w:rPr>
          <w:color w:val="auto"/>
        </w:rPr>
        <w:t xml:space="preserve"> </w:t>
      </w:r>
      <w:r w:rsidR="006418D0" w:rsidRPr="00FD5FDC">
        <w:rPr>
          <w:color w:val="auto"/>
        </w:rPr>
        <w:t>convertito, con modificazioni, dalla legge 29 luglio 2021, n. 108</w:t>
      </w:r>
      <w:r w:rsidR="00EE610F" w:rsidRPr="00FD5FDC">
        <w:rPr>
          <w:color w:val="auto"/>
        </w:rPr>
        <w:t>,</w:t>
      </w:r>
      <w:r w:rsidR="00B22F2F" w:rsidRPr="00FD5FDC">
        <w:rPr>
          <w:color w:val="auto"/>
        </w:rPr>
        <w:t xml:space="preserve"> recante «Governance del Piano nazionale di ripresa e resilienza e prime misure di rafforzamento delle strutture amministrative e di accelerazione e snellimento delle procedure»;</w:t>
      </w:r>
    </w:p>
    <w:p w14:paraId="0B64D9EA" w14:textId="3708AC37" w:rsidR="00E43FA1" w:rsidRPr="00FD5FDC" w:rsidRDefault="00E43FA1" w:rsidP="00556106">
      <w:pPr>
        <w:pStyle w:val="Default"/>
        <w:jc w:val="both"/>
        <w:rPr>
          <w:color w:val="auto"/>
        </w:rPr>
      </w:pPr>
    </w:p>
    <w:p w14:paraId="09559E11" w14:textId="43059C72" w:rsidR="00556106" w:rsidRPr="00FD5FDC" w:rsidRDefault="00A46FE8" w:rsidP="00556106">
      <w:pPr>
        <w:pStyle w:val="Default"/>
        <w:jc w:val="both"/>
        <w:rPr>
          <w:color w:val="auto"/>
        </w:rPr>
      </w:pPr>
      <w:r w:rsidRPr="00FD5FDC">
        <w:rPr>
          <w:b/>
          <w:color w:val="auto"/>
        </w:rPr>
        <w:t>VISTA</w:t>
      </w:r>
      <w:r w:rsidRPr="00FD5FDC">
        <w:rPr>
          <w:color w:val="auto"/>
        </w:rPr>
        <w:t xml:space="preserve"> la legge 30 dicembre 2021, n. 234, recante «Bilancio di previsione dello Stato per l'anno finanziario 2022 e bilancio pluriennale per il triennio 2022-2024»;</w:t>
      </w:r>
    </w:p>
    <w:p w14:paraId="731651A0" w14:textId="77777777" w:rsidR="00A46FE8" w:rsidRPr="00FD5FDC" w:rsidRDefault="00A46FE8" w:rsidP="00556106">
      <w:pPr>
        <w:pStyle w:val="Default"/>
        <w:jc w:val="both"/>
        <w:rPr>
          <w:color w:val="auto"/>
        </w:rPr>
      </w:pPr>
    </w:p>
    <w:p w14:paraId="349D9684" w14:textId="6CF1B8EC" w:rsidR="00556106" w:rsidRPr="00FD5FDC" w:rsidRDefault="00670B4B" w:rsidP="00556106">
      <w:pPr>
        <w:pStyle w:val="Default"/>
        <w:jc w:val="both"/>
        <w:rPr>
          <w:color w:val="auto"/>
        </w:rPr>
      </w:pPr>
      <w:r w:rsidRPr="00FD5FDC">
        <w:rPr>
          <w:b/>
          <w:color w:val="auto"/>
        </w:rPr>
        <w:t>VISTO</w:t>
      </w:r>
      <w:r w:rsidR="00556106" w:rsidRPr="00FD5FDC">
        <w:rPr>
          <w:color w:val="auto"/>
        </w:rPr>
        <w:t xml:space="preserve"> il decreto-legge 11 novembre 2022, n. 173,</w:t>
      </w:r>
      <w:r w:rsidR="009838B5" w:rsidRPr="00FD5FDC">
        <w:rPr>
          <w:color w:val="auto"/>
        </w:rPr>
        <w:t xml:space="preserve"> convertito, con modificazioni, dalla legge 16 dicembre 2022, n. 204</w:t>
      </w:r>
      <w:r w:rsidR="00556106" w:rsidRPr="00FD5FDC">
        <w:rPr>
          <w:color w:val="auto"/>
        </w:rPr>
        <w:t xml:space="preserve">, recante «Disposizioni urgenti in materia di riordino delle attribuzioni dei Ministeri»; </w:t>
      </w:r>
    </w:p>
    <w:p w14:paraId="06B07E81" w14:textId="3BF1D59C" w:rsidR="00D446F3" w:rsidRPr="00FD5FDC" w:rsidRDefault="00D446F3" w:rsidP="00556106">
      <w:pPr>
        <w:pStyle w:val="Default"/>
        <w:jc w:val="both"/>
        <w:rPr>
          <w:color w:val="auto"/>
        </w:rPr>
      </w:pPr>
    </w:p>
    <w:p w14:paraId="479C84BC" w14:textId="38337BF0" w:rsidR="00D446F3" w:rsidRPr="00FD5FDC" w:rsidRDefault="00670B4B" w:rsidP="00556106">
      <w:pPr>
        <w:pStyle w:val="Default"/>
        <w:jc w:val="both"/>
        <w:rPr>
          <w:color w:val="auto"/>
        </w:rPr>
      </w:pPr>
      <w:r w:rsidRPr="00FD5FDC">
        <w:rPr>
          <w:b/>
          <w:color w:val="auto"/>
        </w:rPr>
        <w:t>VISTO</w:t>
      </w:r>
      <w:r w:rsidR="00D446F3" w:rsidRPr="00FD5FDC">
        <w:rPr>
          <w:color w:val="auto"/>
        </w:rPr>
        <w:t xml:space="preserve"> </w:t>
      </w:r>
      <w:r w:rsidR="006D07F7" w:rsidRPr="00FD5FDC">
        <w:rPr>
          <w:color w:val="auto"/>
        </w:rPr>
        <w:t>il decreto-legge 7 maggio 2024, n. 60,</w:t>
      </w:r>
      <w:r w:rsidR="008F1A7B" w:rsidRPr="00FD5FDC">
        <w:rPr>
          <w:color w:val="auto"/>
        </w:rPr>
        <w:t xml:space="preserve"> convertito, con modificazioni, dalla legge 4 luglio 2024, n. 95</w:t>
      </w:r>
      <w:r w:rsidR="006D07F7" w:rsidRPr="00FD5FDC">
        <w:rPr>
          <w:color w:val="auto"/>
        </w:rPr>
        <w:t>, recante «Ulteriori disposizioni urgenti in materia di politiche di coesione», e, in particolare, l’articolo 31</w:t>
      </w:r>
      <w:r w:rsidR="00451D6E" w:rsidRPr="00FD5FDC">
        <w:rPr>
          <w:color w:val="auto"/>
        </w:rPr>
        <w:t>, comma 1</w:t>
      </w:r>
      <w:r w:rsidR="006D07F7" w:rsidRPr="00FD5FDC">
        <w:rPr>
          <w:color w:val="auto"/>
        </w:rPr>
        <w:t>;</w:t>
      </w:r>
    </w:p>
    <w:p w14:paraId="4141F954" w14:textId="77777777" w:rsidR="00AC0E09" w:rsidRPr="00FD5FDC" w:rsidRDefault="00AC0E09" w:rsidP="00556106">
      <w:pPr>
        <w:pStyle w:val="Default"/>
        <w:jc w:val="both"/>
        <w:rPr>
          <w:color w:val="auto"/>
        </w:rPr>
      </w:pPr>
    </w:p>
    <w:p w14:paraId="4088B05B" w14:textId="21864C8D" w:rsidR="00AC0E09" w:rsidRPr="00FD5FDC" w:rsidRDefault="00670B4B" w:rsidP="00556106">
      <w:pPr>
        <w:pStyle w:val="Default"/>
        <w:jc w:val="both"/>
        <w:rPr>
          <w:color w:val="auto"/>
        </w:rPr>
      </w:pPr>
      <w:r w:rsidRPr="00FD5FDC">
        <w:rPr>
          <w:b/>
          <w:color w:val="auto"/>
        </w:rPr>
        <w:t>VISTO</w:t>
      </w:r>
      <w:r w:rsidR="00AC0E09" w:rsidRPr="00FD5FDC">
        <w:rPr>
          <w:color w:val="auto"/>
        </w:rPr>
        <w:t xml:space="preserve"> il decreto-legge 28 ottobre 2024, n. 160, </w:t>
      </w:r>
      <w:r w:rsidR="002C2B3B" w:rsidRPr="00FD5FDC">
        <w:rPr>
          <w:color w:val="auto"/>
        </w:rPr>
        <w:t>convertito, con modificazioni, dalla legge 20 dicembre 2024, n. 199</w:t>
      </w:r>
      <w:r w:rsidR="00AC0E09" w:rsidRPr="00FD5FDC">
        <w:rPr>
          <w:color w:val="auto"/>
        </w:rPr>
        <w:t xml:space="preserve">, recante </w:t>
      </w:r>
      <w:r w:rsidR="00FC16B1" w:rsidRPr="00FD5FDC">
        <w:rPr>
          <w:color w:val="auto"/>
        </w:rPr>
        <w:t>«</w:t>
      </w:r>
      <w:r w:rsidR="00AC0E09" w:rsidRPr="00FD5FDC">
        <w:rPr>
          <w:color w:val="auto"/>
        </w:rPr>
        <w:t>Disposizioni urgenti in materia di lavoro, università, ricerca e istruzione per una migliore attuazione del Piano nazionale di ripresa e resilienza</w:t>
      </w:r>
      <w:r w:rsidR="00FC16B1" w:rsidRPr="00FD5FDC">
        <w:rPr>
          <w:color w:val="auto"/>
        </w:rPr>
        <w:t>»</w:t>
      </w:r>
      <w:r w:rsidR="00180FBD" w:rsidRPr="00FD5FDC">
        <w:rPr>
          <w:color w:val="auto"/>
        </w:rPr>
        <w:t xml:space="preserve"> e, in particolare, l’articolo 5, comma 1;</w:t>
      </w:r>
    </w:p>
    <w:p w14:paraId="45845BBB" w14:textId="77777777" w:rsidR="00AC0E09" w:rsidRPr="00FD5FDC" w:rsidRDefault="00AC0E09" w:rsidP="00556106">
      <w:pPr>
        <w:pStyle w:val="Default"/>
        <w:jc w:val="both"/>
        <w:rPr>
          <w:b/>
          <w:color w:val="auto"/>
        </w:rPr>
      </w:pPr>
    </w:p>
    <w:p w14:paraId="21D1B1D4" w14:textId="6F820C90" w:rsidR="00510947" w:rsidRPr="00FD5FDC" w:rsidRDefault="00670B4B" w:rsidP="00556106">
      <w:pPr>
        <w:pStyle w:val="Default"/>
        <w:jc w:val="both"/>
        <w:rPr>
          <w:color w:val="auto"/>
        </w:rPr>
      </w:pPr>
      <w:r w:rsidRPr="00FD5FDC">
        <w:rPr>
          <w:b/>
          <w:color w:val="auto"/>
        </w:rPr>
        <w:t>VISTA</w:t>
      </w:r>
      <w:r w:rsidR="004661A3" w:rsidRPr="00FD5FDC">
        <w:rPr>
          <w:color w:val="auto"/>
        </w:rPr>
        <w:t xml:space="preserve"> la legge 30 dicembre 2024, n. 207, recante </w:t>
      </w:r>
      <w:r w:rsidR="00FC16B1" w:rsidRPr="00FD5FDC">
        <w:rPr>
          <w:color w:val="auto"/>
        </w:rPr>
        <w:t>«</w:t>
      </w:r>
      <w:r w:rsidR="00AC0E09" w:rsidRPr="00FD5FDC">
        <w:rPr>
          <w:color w:val="auto"/>
        </w:rPr>
        <w:t>Bilancio di previsione dello Stato per l'anno finanziario 2025 e bilancio pluriennale per il triennio 2025-2027</w:t>
      </w:r>
      <w:r w:rsidR="00FC16B1" w:rsidRPr="00FD5FDC">
        <w:rPr>
          <w:color w:val="auto"/>
        </w:rPr>
        <w:t>»</w:t>
      </w:r>
      <w:r w:rsidR="00AC0E09" w:rsidRPr="00FD5FDC">
        <w:rPr>
          <w:color w:val="auto"/>
        </w:rPr>
        <w:t xml:space="preserve"> e, in particolare, l’articolo 1, comma 830;</w:t>
      </w:r>
    </w:p>
    <w:p w14:paraId="6B28E9B2" w14:textId="1B9A3565" w:rsidR="001044B2" w:rsidRPr="00FD5FDC" w:rsidRDefault="001044B2" w:rsidP="00556106">
      <w:pPr>
        <w:pStyle w:val="Default"/>
        <w:jc w:val="both"/>
        <w:rPr>
          <w:color w:val="auto"/>
        </w:rPr>
      </w:pPr>
    </w:p>
    <w:p w14:paraId="05FF348B" w14:textId="51A6F590" w:rsidR="001044B2" w:rsidRPr="00FD5FDC" w:rsidRDefault="001044B2" w:rsidP="00556106">
      <w:pPr>
        <w:pStyle w:val="Default"/>
        <w:jc w:val="both"/>
        <w:rPr>
          <w:color w:val="auto"/>
        </w:rPr>
      </w:pPr>
      <w:r w:rsidRPr="00FD5FDC">
        <w:rPr>
          <w:b/>
          <w:color w:val="auto"/>
        </w:rPr>
        <w:t>VISTO</w:t>
      </w:r>
      <w:r w:rsidRPr="00FD5FDC">
        <w:rPr>
          <w:color w:val="auto"/>
        </w:rPr>
        <w:t xml:space="preserve"> il decreto-legge 31 dicembre 2024, n. 208, convertito, con modificazioni, dalla legge 28 febbraio 2025, n. 20, recante «Misure organizzative urgenti per fronteggiare situazioni di particolare emergenza, nonché per l'attuazione del Piano nazionale di ripresa e resilienza» e, in particolare, articolo 9-</w:t>
      </w:r>
      <w:r w:rsidRPr="00FD5FDC">
        <w:rPr>
          <w:i/>
          <w:color w:val="auto"/>
        </w:rPr>
        <w:t>bis,</w:t>
      </w:r>
      <w:r w:rsidRPr="00FD5FDC">
        <w:rPr>
          <w:color w:val="auto"/>
        </w:rPr>
        <w:t xml:space="preserve"> comma 3;</w:t>
      </w:r>
    </w:p>
    <w:p w14:paraId="6AB9CC28" w14:textId="77777777" w:rsidR="001044B2" w:rsidRPr="00FD5FDC" w:rsidRDefault="001044B2" w:rsidP="00556106">
      <w:pPr>
        <w:pStyle w:val="Default"/>
        <w:jc w:val="both"/>
        <w:rPr>
          <w:color w:val="auto"/>
        </w:rPr>
      </w:pPr>
    </w:p>
    <w:p w14:paraId="6E21B006" w14:textId="65E17363" w:rsidR="00510947" w:rsidRPr="00FD5FDC" w:rsidRDefault="00670B4B" w:rsidP="00510947">
      <w:pPr>
        <w:jc w:val="both"/>
        <w:rPr>
          <w:rFonts w:ascii="Times New Roman" w:hAnsi="Times New Roman" w:cs="Times New Roman"/>
          <w:sz w:val="24"/>
          <w:szCs w:val="24"/>
        </w:rPr>
      </w:pPr>
      <w:r w:rsidRPr="00FD5FDC">
        <w:rPr>
          <w:rFonts w:ascii="Times New Roman" w:hAnsi="Times New Roman" w:cs="Times New Roman"/>
          <w:b/>
          <w:bCs/>
          <w:sz w:val="24"/>
          <w:szCs w:val="24"/>
        </w:rPr>
        <w:t>VISTA</w:t>
      </w:r>
      <w:r w:rsidR="00510947" w:rsidRPr="00FD5FDC">
        <w:rPr>
          <w:rFonts w:ascii="Times New Roman" w:hAnsi="Times New Roman" w:cs="Times New Roman"/>
          <w:sz w:val="24"/>
          <w:szCs w:val="24"/>
        </w:rPr>
        <w:t xml:space="preserve"> la raccomandazione </w:t>
      </w:r>
      <w:r w:rsidR="00C31C69" w:rsidRPr="00FD5FDC">
        <w:rPr>
          <w:rFonts w:ascii="Times New Roman" w:hAnsi="Times New Roman" w:cs="Times New Roman"/>
          <w:sz w:val="24"/>
          <w:szCs w:val="24"/>
        </w:rPr>
        <w:t xml:space="preserve">su un quadro europeo per attrarre e trattenere i talenti della ricerca, dell’innovazione e dell’imprenditorialità in Europa </w:t>
      </w:r>
      <w:r w:rsidR="00510947" w:rsidRPr="00FD5FDC">
        <w:rPr>
          <w:rFonts w:ascii="Times New Roman" w:hAnsi="Times New Roman" w:cs="Times New Roman"/>
          <w:sz w:val="24"/>
          <w:szCs w:val="24"/>
        </w:rPr>
        <w:t xml:space="preserve">del </w:t>
      </w:r>
      <w:r w:rsidR="0026107B" w:rsidRPr="00FD5FDC">
        <w:rPr>
          <w:rFonts w:ascii="Times New Roman" w:hAnsi="Times New Roman" w:cs="Times New Roman"/>
          <w:sz w:val="24"/>
          <w:szCs w:val="24"/>
        </w:rPr>
        <w:t>C</w:t>
      </w:r>
      <w:r w:rsidR="00510947" w:rsidRPr="00FD5FDC">
        <w:rPr>
          <w:rFonts w:ascii="Times New Roman" w:hAnsi="Times New Roman" w:cs="Times New Roman"/>
          <w:sz w:val="24"/>
          <w:szCs w:val="24"/>
        </w:rPr>
        <w:t>onsiglio europeo</w:t>
      </w:r>
      <w:r w:rsidR="004A1553" w:rsidRPr="00FD5FDC">
        <w:rPr>
          <w:rFonts w:ascii="Times New Roman" w:hAnsi="Times New Roman" w:cs="Times New Roman"/>
          <w:sz w:val="24"/>
          <w:szCs w:val="24"/>
        </w:rPr>
        <w:t>,</w:t>
      </w:r>
      <w:r w:rsidR="00510947" w:rsidRPr="00FD5FDC">
        <w:rPr>
          <w:rFonts w:ascii="Times New Roman" w:hAnsi="Times New Roman" w:cs="Times New Roman"/>
          <w:sz w:val="24"/>
          <w:szCs w:val="24"/>
        </w:rPr>
        <w:t xml:space="preserve"> del 18 dicembre 2023</w:t>
      </w:r>
      <w:r w:rsidR="004A1553" w:rsidRPr="00FD5FDC">
        <w:rPr>
          <w:rFonts w:ascii="Times New Roman" w:hAnsi="Times New Roman" w:cs="Times New Roman"/>
          <w:sz w:val="24"/>
          <w:szCs w:val="24"/>
        </w:rPr>
        <w:t>,</w:t>
      </w:r>
      <w:r w:rsidR="00510947" w:rsidRPr="00FD5FDC">
        <w:rPr>
          <w:rFonts w:ascii="Times New Roman" w:hAnsi="Times New Roman" w:cs="Times New Roman"/>
          <w:sz w:val="24"/>
          <w:szCs w:val="24"/>
        </w:rPr>
        <w:t xml:space="preserve"> C/2023/1640;</w:t>
      </w:r>
    </w:p>
    <w:p w14:paraId="50A2CA65" w14:textId="3691D5F2" w:rsidR="006A1324" w:rsidRPr="00FD5FDC" w:rsidRDefault="00192666" w:rsidP="006A1324">
      <w:pPr>
        <w:pStyle w:val="Default"/>
        <w:jc w:val="both"/>
        <w:rPr>
          <w:bCs/>
          <w:color w:val="auto"/>
          <w:lang w:eastAsia="it-IT"/>
        </w:rPr>
      </w:pPr>
      <w:r w:rsidRPr="00FD5FDC">
        <w:rPr>
          <w:b/>
          <w:bCs/>
          <w:color w:val="auto"/>
          <w:lang w:eastAsia="it-IT"/>
        </w:rPr>
        <w:t>VISTO</w:t>
      </w:r>
      <w:r w:rsidRPr="00FD5FDC">
        <w:rPr>
          <w:bCs/>
          <w:color w:val="auto"/>
          <w:lang w:eastAsia="it-IT"/>
        </w:rPr>
        <w:t xml:space="preserve"> il decreto del Presidente del Consiglio dei ministri 30 settembre 2020, n. 165, recante </w:t>
      </w:r>
      <w:r w:rsidRPr="00FD5FDC">
        <w:rPr>
          <w:bCs/>
          <w:i/>
          <w:color w:val="auto"/>
          <w:lang w:eastAsia="it-IT"/>
        </w:rPr>
        <w:t>«</w:t>
      </w:r>
      <w:r w:rsidRPr="00FD5FDC">
        <w:rPr>
          <w:color w:val="auto"/>
          <w:lang w:eastAsia="it-IT"/>
        </w:rPr>
        <w:t>Regolamento concernente l'organizzazione degli Uffici di diretta collaborazione del Ministro dell'università e della ricerca</w:t>
      </w:r>
      <w:r w:rsidR="00CE5F53" w:rsidRPr="00FD5FDC">
        <w:rPr>
          <w:color w:val="auto"/>
        </w:rPr>
        <w:t xml:space="preserve"> </w:t>
      </w:r>
      <w:r w:rsidR="00CE5F53" w:rsidRPr="00FD5FDC">
        <w:rPr>
          <w:color w:val="auto"/>
          <w:lang w:eastAsia="it-IT"/>
        </w:rPr>
        <w:t>e dell'Organismo indipendente di valutazione della performance</w:t>
      </w:r>
      <w:r w:rsidRPr="00FD5FDC">
        <w:rPr>
          <w:bCs/>
          <w:color w:val="auto"/>
          <w:lang w:eastAsia="it-IT"/>
        </w:rPr>
        <w:t>»;</w:t>
      </w:r>
    </w:p>
    <w:p w14:paraId="13C986C6" w14:textId="77777777" w:rsidR="006A1324" w:rsidRPr="00FD5FDC" w:rsidRDefault="006A1324" w:rsidP="006A1324">
      <w:pPr>
        <w:pStyle w:val="Default"/>
        <w:jc w:val="both"/>
        <w:rPr>
          <w:color w:val="auto"/>
        </w:rPr>
      </w:pPr>
    </w:p>
    <w:p w14:paraId="40CC6237" w14:textId="0B442742" w:rsidR="00FE6C76" w:rsidRPr="00FD5FDC" w:rsidRDefault="00670B4B" w:rsidP="00FE6C76">
      <w:pPr>
        <w:jc w:val="both"/>
        <w:rPr>
          <w:rFonts w:ascii="Times New Roman" w:hAnsi="Times New Roman" w:cs="Times New Roman"/>
          <w:sz w:val="24"/>
          <w:szCs w:val="24"/>
        </w:rPr>
      </w:pPr>
      <w:r w:rsidRPr="00FD5FDC">
        <w:rPr>
          <w:rFonts w:ascii="Times New Roman" w:hAnsi="Times New Roman" w:cs="Times New Roman"/>
          <w:b/>
          <w:bCs/>
          <w:sz w:val="24"/>
          <w:szCs w:val="24"/>
        </w:rPr>
        <w:t>CONSIDERATA</w:t>
      </w:r>
      <w:r w:rsidR="00FE6C76" w:rsidRPr="00FD5FDC">
        <w:rPr>
          <w:rFonts w:ascii="Times New Roman" w:hAnsi="Times New Roman" w:cs="Times New Roman"/>
          <w:sz w:val="24"/>
          <w:szCs w:val="24"/>
        </w:rPr>
        <w:t xml:space="preserve"> la straordinaria necessità e urgenza di stabilire misure che assicurino l'effettività delle politiche di ricerca pubblica;</w:t>
      </w:r>
    </w:p>
    <w:p w14:paraId="01C25664" w14:textId="188AE884" w:rsidR="00524A96" w:rsidRPr="00FD5FDC" w:rsidRDefault="00670B4B" w:rsidP="00524A96">
      <w:pPr>
        <w:jc w:val="both"/>
        <w:rPr>
          <w:rFonts w:ascii="Times New Roman" w:hAnsi="Times New Roman" w:cs="Times New Roman"/>
          <w:sz w:val="24"/>
          <w:szCs w:val="24"/>
        </w:rPr>
      </w:pPr>
      <w:r w:rsidRPr="00FD5FDC">
        <w:rPr>
          <w:rFonts w:ascii="Times New Roman" w:hAnsi="Times New Roman" w:cs="Times New Roman"/>
          <w:b/>
          <w:bCs/>
          <w:sz w:val="24"/>
          <w:szCs w:val="24"/>
        </w:rPr>
        <w:t>RITENUTA</w:t>
      </w:r>
      <w:r w:rsidR="00524A96" w:rsidRPr="00FD5FDC">
        <w:rPr>
          <w:rFonts w:ascii="Times New Roman" w:hAnsi="Times New Roman" w:cs="Times New Roman"/>
          <w:sz w:val="24"/>
          <w:szCs w:val="24"/>
        </w:rPr>
        <w:t>, altresì, la straordinaria necessità e urgenza di garantire la continuità e l'efficacia dell'azione amministrativa in materia di università e ricerca e di assicurare il completamento tempestivo</w:t>
      </w:r>
      <w:r w:rsidR="006A1324" w:rsidRPr="00FD5FDC">
        <w:rPr>
          <w:rFonts w:ascii="Times New Roman" w:hAnsi="Times New Roman" w:cs="Times New Roman"/>
          <w:sz w:val="24"/>
          <w:szCs w:val="24"/>
        </w:rPr>
        <w:t xml:space="preserve"> </w:t>
      </w:r>
      <w:r w:rsidR="00524A96" w:rsidRPr="00FD5FDC">
        <w:rPr>
          <w:rFonts w:ascii="Times New Roman" w:hAnsi="Times New Roman" w:cs="Times New Roman"/>
          <w:sz w:val="24"/>
          <w:szCs w:val="24"/>
        </w:rPr>
        <w:t>dei progetti del Piano nazionale di ripresa e resilienza (PNRR) e del Piano nazionale degli investimenti complementari al PNRR (PNC);</w:t>
      </w:r>
    </w:p>
    <w:p w14:paraId="1CB2ECB0" w14:textId="334F17B7" w:rsidR="00BC0089" w:rsidRPr="00FD5FDC" w:rsidRDefault="00BC0089" w:rsidP="00524A96">
      <w:pPr>
        <w:jc w:val="both"/>
        <w:rPr>
          <w:rFonts w:ascii="Times New Roman" w:hAnsi="Times New Roman" w:cs="Times New Roman"/>
          <w:sz w:val="24"/>
          <w:szCs w:val="24"/>
        </w:rPr>
      </w:pPr>
      <w:r w:rsidRPr="00FD5FDC">
        <w:rPr>
          <w:rFonts w:ascii="Times New Roman" w:hAnsi="Times New Roman" w:cs="Times New Roman"/>
          <w:b/>
          <w:sz w:val="24"/>
          <w:szCs w:val="24"/>
        </w:rPr>
        <w:t>RITENUTA</w:t>
      </w:r>
      <w:r w:rsidRPr="00FD5FDC">
        <w:rPr>
          <w:rFonts w:ascii="Times New Roman" w:hAnsi="Times New Roman" w:cs="Times New Roman"/>
          <w:sz w:val="24"/>
          <w:szCs w:val="24"/>
        </w:rPr>
        <w:t xml:space="preserve"> la straordinaria necessità e urgenza di prevedere disposizioni per assicurare il regolare avvio dell'anno scolastico 2025/2026;</w:t>
      </w:r>
    </w:p>
    <w:p w14:paraId="46D69A2A" w14:textId="31E50C02" w:rsidR="00BC0089" w:rsidRPr="00FD5FDC" w:rsidRDefault="00670B4B" w:rsidP="00510947">
      <w:pPr>
        <w:pStyle w:val="Default"/>
        <w:jc w:val="both"/>
        <w:rPr>
          <w:color w:val="auto"/>
        </w:rPr>
      </w:pPr>
      <w:r w:rsidRPr="00FD5FDC">
        <w:rPr>
          <w:b/>
          <w:bCs/>
          <w:color w:val="auto"/>
        </w:rPr>
        <w:lastRenderedPageBreak/>
        <w:t>RITENUTA</w:t>
      </w:r>
      <w:r w:rsidR="00510947" w:rsidRPr="00FD5FDC">
        <w:rPr>
          <w:color w:val="auto"/>
        </w:rPr>
        <w:t xml:space="preserve"> la straordinaria necessità e urgenza di prevedere disposizioni urgenti per il rafforzamento dell’organizzazione e dell’azione amministrativa del Ministero dell’università e della ricerca</w:t>
      </w:r>
      <w:r w:rsidR="00162B16" w:rsidRPr="00FD5FDC">
        <w:rPr>
          <w:color w:val="auto"/>
        </w:rPr>
        <w:t>, degli enti pubblici di ricerca vigilati</w:t>
      </w:r>
      <w:r w:rsidR="00E53951" w:rsidRPr="00FD5FDC">
        <w:rPr>
          <w:color w:val="auto"/>
        </w:rPr>
        <w:t xml:space="preserve">, </w:t>
      </w:r>
      <w:r w:rsidR="00510947" w:rsidRPr="00FD5FDC">
        <w:rPr>
          <w:color w:val="auto"/>
        </w:rPr>
        <w:t>de</w:t>
      </w:r>
      <w:r w:rsidR="00162B16" w:rsidRPr="00FD5FDC">
        <w:rPr>
          <w:color w:val="auto"/>
        </w:rPr>
        <w:t>gli</w:t>
      </w:r>
      <w:r w:rsidR="00510947" w:rsidRPr="00FD5FDC">
        <w:rPr>
          <w:color w:val="auto"/>
        </w:rPr>
        <w:t xml:space="preserve"> organ</w:t>
      </w:r>
      <w:r w:rsidR="00162B16" w:rsidRPr="00FD5FDC">
        <w:rPr>
          <w:color w:val="auto"/>
        </w:rPr>
        <w:t>ismi</w:t>
      </w:r>
      <w:r w:rsidR="00510947" w:rsidRPr="00FD5FDC">
        <w:rPr>
          <w:color w:val="auto"/>
        </w:rPr>
        <w:t xml:space="preserve"> </w:t>
      </w:r>
      <w:r w:rsidR="004A5F0D" w:rsidRPr="00FD5FDC">
        <w:rPr>
          <w:color w:val="auto"/>
        </w:rPr>
        <w:t>consultivi</w:t>
      </w:r>
      <w:r w:rsidR="00E53951" w:rsidRPr="00FD5FDC">
        <w:rPr>
          <w:color w:val="auto"/>
        </w:rPr>
        <w:t xml:space="preserve"> e delle aziende ospedaliero-universitarie</w:t>
      </w:r>
      <w:r w:rsidR="00510947" w:rsidRPr="00FD5FDC">
        <w:rPr>
          <w:color w:val="auto"/>
        </w:rPr>
        <w:t>;</w:t>
      </w:r>
    </w:p>
    <w:p w14:paraId="5C667D13" w14:textId="77777777" w:rsidR="00556106" w:rsidRPr="00FD5FDC" w:rsidRDefault="00556106" w:rsidP="00556106">
      <w:pPr>
        <w:pStyle w:val="Default"/>
        <w:jc w:val="both"/>
        <w:rPr>
          <w:color w:val="auto"/>
        </w:rPr>
      </w:pPr>
    </w:p>
    <w:p w14:paraId="62D93823" w14:textId="615F2BAA" w:rsidR="00556106" w:rsidRPr="00FD5FDC" w:rsidRDefault="00670B4B" w:rsidP="00556106">
      <w:pPr>
        <w:pStyle w:val="Default"/>
        <w:jc w:val="both"/>
        <w:rPr>
          <w:color w:val="auto"/>
        </w:rPr>
      </w:pPr>
      <w:r w:rsidRPr="00FD5FDC">
        <w:rPr>
          <w:b/>
          <w:bCs/>
          <w:color w:val="auto"/>
        </w:rPr>
        <w:t>VISTA</w:t>
      </w:r>
      <w:r w:rsidR="00556106" w:rsidRPr="00FD5FDC">
        <w:rPr>
          <w:color w:val="auto"/>
        </w:rPr>
        <w:t xml:space="preserve"> la deliberazione del Consiglio dei ministri adottata nella riunione del ____________________;</w:t>
      </w:r>
    </w:p>
    <w:p w14:paraId="424B88AE" w14:textId="77777777" w:rsidR="00556106" w:rsidRPr="00FD5FDC" w:rsidRDefault="00556106" w:rsidP="00556106">
      <w:pPr>
        <w:pStyle w:val="Default"/>
        <w:jc w:val="both"/>
        <w:rPr>
          <w:color w:val="auto"/>
        </w:rPr>
      </w:pPr>
    </w:p>
    <w:p w14:paraId="66C75F9D" w14:textId="1D6C02E5" w:rsidR="00556106" w:rsidRPr="00FD5FDC" w:rsidRDefault="00670B4B" w:rsidP="00556106">
      <w:pPr>
        <w:pStyle w:val="Default"/>
        <w:jc w:val="both"/>
        <w:rPr>
          <w:color w:val="auto"/>
        </w:rPr>
      </w:pPr>
      <w:r w:rsidRPr="00FD5FDC">
        <w:rPr>
          <w:b/>
          <w:bCs/>
          <w:color w:val="auto"/>
        </w:rPr>
        <w:t>SULLA PROPOSTA</w:t>
      </w:r>
      <w:r w:rsidR="00556106" w:rsidRPr="00FD5FDC">
        <w:rPr>
          <w:color w:val="auto"/>
        </w:rPr>
        <w:t xml:space="preserve"> del Presidente del Consiglio dei ministri, </w:t>
      </w:r>
      <w:r w:rsidR="00CB04DD" w:rsidRPr="00FD5FDC">
        <w:rPr>
          <w:color w:val="auto"/>
        </w:rPr>
        <w:t>del</w:t>
      </w:r>
      <w:r w:rsidR="00556106" w:rsidRPr="00FD5FDC">
        <w:rPr>
          <w:color w:val="auto"/>
        </w:rPr>
        <w:t xml:space="preserve"> Ministro dell’università e della ricerca</w:t>
      </w:r>
      <w:r w:rsidR="009960C6" w:rsidRPr="00FD5FDC">
        <w:rPr>
          <w:color w:val="auto"/>
        </w:rPr>
        <w:t xml:space="preserve">, </w:t>
      </w:r>
      <w:r w:rsidR="00CB04DD" w:rsidRPr="00FD5FDC">
        <w:rPr>
          <w:color w:val="auto"/>
        </w:rPr>
        <w:t>del</w:t>
      </w:r>
      <w:r w:rsidR="00BC0089" w:rsidRPr="00FD5FDC">
        <w:rPr>
          <w:color w:val="auto"/>
        </w:rPr>
        <w:t xml:space="preserve"> Ministro dell’istruzione e del merito</w:t>
      </w:r>
      <w:r w:rsidR="00E53951" w:rsidRPr="00FD5FDC">
        <w:rPr>
          <w:color w:val="auto"/>
        </w:rPr>
        <w:t xml:space="preserve"> e </w:t>
      </w:r>
      <w:r w:rsidR="00CB04DD" w:rsidRPr="00FD5FDC">
        <w:rPr>
          <w:color w:val="auto"/>
        </w:rPr>
        <w:t>del</w:t>
      </w:r>
      <w:r w:rsidR="00E53951" w:rsidRPr="00FD5FDC">
        <w:rPr>
          <w:color w:val="auto"/>
        </w:rPr>
        <w:t xml:space="preserve"> Ministro della salute</w:t>
      </w:r>
      <w:r w:rsidR="00556106" w:rsidRPr="00FD5FDC">
        <w:rPr>
          <w:color w:val="auto"/>
        </w:rPr>
        <w:t>;</w:t>
      </w:r>
    </w:p>
    <w:p w14:paraId="09ABF32A" w14:textId="77777777" w:rsidR="00556106" w:rsidRPr="00FD5FDC" w:rsidRDefault="00556106" w:rsidP="00556106">
      <w:pPr>
        <w:pStyle w:val="Default"/>
        <w:jc w:val="both"/>
        <w:rPr>
          <w:color w:val="auto"/>
        </w:rPr>
      </w:pPr>
    </w:p>
    <w:p w14:paraId="249C3FAB" w14:textId="77777777" w:rsidR="00556106" w:rsidRPr="00FD5FDC" w:rsidRDefault="00556106" w:rsidP="00556106">
      <w:pPr>
        <w:pStyle w:val="Default"/>
        <w:jc w:val="both"/>
        <w:rPr>
          <w:color w:val="auto"/>
        </w:rPr>
      </w:pPr>
    </w:p>
    <w:p w14:paraId="25EBF657" w14:textId="77777777" w:rsidR="009621B7" w:rsidRPr="00FD5FDC" w:rsidRDefault="009621B7" w:rsidP="00556106">
      <w:pPr>
        <w:pStyle w:val="Default"/>
        <w:rPr>
          <w:b/>
          <w:bCs/>
          <w:color w:val="auto"/>
        </w:rPr>
      </w:pPr>
    </w:p>
    <w:p w14:paraId="0093BC4C" w14:textId="77777777" w:rsidR="00556106" w:rsidRPr="00FD5FDC" w:rsidRDefault="00556106" w:rsidP="00556106">
      <w:pPr>
        <w:pStyle w:val="Default"/>
        <w:jc w:val="center"/>
        <w:rPr>
          <w:b/>
          <w:bCs/>
          <w:color w:val="auto"/>
        </w:rPr>
      </w:pPr>
    </w:p>
    <w:p w14:paraId="3EAB68A1" w14:textId="77777777" w:rsidR="00556106" w:rsidRPr="00FD5FDC" w:rsidRDefault="00556106" w:rsidP="00556106">
      <w:pPr>
        <w:pStyle w:val="Default"/>
        <w:jc w:val="center"/>
        <w:rPr>
          <w:b/>
          <w:bCs/>
          <w:color w:val="auto"/>
        </w:rPr>
      </w:pPr>
      <w:r w:rsidRPr="00FD5FDC">
        <w:rPr>
          <w:b/>
          <w:bCs/>
          <w:color w:val="auto"/>
        </w:rPr>
        <w:t>EMANA</w:t>
      </w:r>
    </w:p>
    <w:p w14:paraId="50D9CB18" w14:textId="77777777" w:rsidR="00556106" w:rsidRPr="00FD5FDC" w:rsidRDefault="00556106" w:rsidP="00556106">
      <w:pPr>
        <w:pStyle w:val="Default"/>
        <w:jc w:val="both"/>
        <w:rPr>
          <w:color w:val="auto"/>
        </w:rPr>
      </w:pPr>
    </w:p>
    <w:p w14:paraId="4E513E85" w14:textId="77777777" w:rsidR="00556106" w:rsidRPr="00FD5FDC" w:rsidRDefault="00556106" w:rsidP="00556106">
      <w:pPr>
        <w:pStyle w:val="Default"/>
        <w:jc w:val="center"/>
        <w:rPr>
          <w:color w:val="auto"/>
        </w:rPr>
      </w:pPr>
      <w:r w:rsidRPr="00FD5FDC">
        <w:rPr>
          <w:color w:val="auto"/>
        </w:rPr>
        <w:t>il seguente decreto-legge:</w:t>
      </w:r>
    </w:p>
    <w:p w14:paraId="0F71983D" w14:textId="77777777" w:rsidR="00556106" w:rsidRPr="00FD5FDC" w:rsidRDefault="00556106" w:rsidP="005D5267">
      <w:pPr>
        <w:pStyle w:val="Default"/>
        <w:rPr>
          <w:color w:val="auto"/>
        </w:rPr>
      </w:pPr>
    </w:p>
    <w:p w14:paraId="643A6E8C" w14:textId="18566F15" w:rsidR="00D16DF9" w:rsidRPr="00FD5FDC" w:rsidRDefault="00D16DF9" w:rsidP="00D16DF9">
      <w:pPr>
        <w:pStyle w:val="Default"/>
        <w:jc w:val="center"/>
        <w:rPr>
          <w:color w:val="auto"/>
        </w:rPr>
      </w:pPr>
    </w:p>
    <w:p w14:paraId="7857D2A6" w14:textId="1FD97E46" w:rsidR="007570D3" w:rsidRPr="00FD5FDC" w:rsidRDefault="00C07E8B" w:rsidP="007570D3">
      <w:pPr>
        <w:autoSpaceDE w:val="0"/>
        <w:autoSpaceDN w:val="0"/>
        <w:adjustRightInd w:val="0"/>
        <w:spacing w:after="0" w:line="240" w:lineRule="auto"/>
        <w:jc w:val="center"/>
        <w:rPr>
          <w:rFonts w:ascii="Times New Roman" w:hAnsi="Times New Roman" w:cs="Times New Roman"/>
          <w:b/>
          <w:sz w:val="24"/>
          <w:szCs w:val="24"/>
        </w:rPr>
      </w:pPr>
      <w:r w:rsidRPr="00FD5FDC">
        <w:rPr>
          <w:rFonts w:ascii="Times New Roman" w:hAnsi="Times New Roman" w:cs="Times New Roman"/>
          <w:b/>
          <w:sz w:val="24"/>
          <w:szCs w:val="24"/>
        </w:rPr>
        <w:t xml:space="preserve">CAPO </w:t>
      </w:r>
      <w:r w:rsidR="007570D3" w:rsidRPr="00FD5FDC">
        <w:rPr>
          <w:rFonts w:ascii="Times New Roman" w:hAnsi="Times New Roman" w:cs="Times New Roman"/>
          <w:b/>
          <w:sz w:val="24"/>
          <w:szCs w:val="24"/>
        </w:rPr>
        <w:t>I</w:t>
      </w:r>
    </w:p>
    <w:p w14:paraId="5C392EA0" w14:textId="77777777" w:rsidR="007570D3" w:rsidRPr="00FD5FDC" w:rsidRDefault="007570D3" w:rsidP="007570D3">
      <w:pPr>
        <w:autoSpaceDE w:val="0"/>
        <w:autoSpaceDN w:val="0"/>
        <w:adjustRightInd w:val="0"/>
        <w:spacing w:after="0" w:line="240" w:lineRule="auto"/>
        <w:jc w:val="center"/>
        <w:rPr>
          <w:rFonts w:ascii="Times New Roman" w:hAnsi="Times New Roman" w:cs="Times New Roman"/>
          <w:iCs/>
          <w:sz w:val="24"/>
          <w:szCs w:val="24"/>
        </w:rPr>
      </w:pPr>
    </w:p>
    <w:p w14:paraId="18BEA7F0" w14:textId="7088D97D" w:rsidR="007570D3" w:rsidRPr="00FD5FDC" w:rsidRDefault="007570D3" w:rsidP="007570D3">
      <w:pPr>
        <w:autoSpaceDE w:val="0"/>
        <w:autoSpaceDN w:val="0"/>
        <w:adjustRightInd w:val="0"/>
        <w:spacing w:after="0" w:line="240" w:lineRule="auto"/>
        <w:jc w:val="center"/>
        <w:rPr>
          <w:rFonts w:ascii="Times New Roman" w:hAnsi="Times New Roman" w:cs="Times New Roman"/>
          <w:b/>
          <w:bCs/>
          <w:iCs/>
          <w:sz w:val="24"/>
          <w:szCs w:val="24"/>
        </w:rPr>
      </w:pPr>
      <w:bookmarkStart w:id="3" w:name="_Hlk200554300"/>
      <w:r w:rsidRPr="00FD5FDC">
        <w:rPr>
          <w:rFonts w:ascii="Times New Roman" w:hAnsi="Times New Roman" w:cs="Times New Roman"/>
          <w:b/>
          <w:bCs/>
          <w:iCs/>
          <w:sz w:val="24"/>
          <w:szCs w:val="24"/>
        </w:rPr>
        <w:t>DISPOSIZIONI IN MATERIA DI ENTI PUBBLICI DI RICERCA</w:t>
      </w:r>
    </w:p>
    <w:p w14:paraId="4D0C738A" w14:textId="27712EB9" w:rsidR="00616519" w:rsidRPr="00FD5FDC" w:rsidRDefault="00616519" w:rsidP="007570D3">
      <w:pPr>
        <w:autoSpaceDE w:val="0"/>
        <w:autoSpaceDN w:val="0"/>
        <w:adjustRightInd w:val="0"/>
        <w:spacing w:after="0" w:line="240" w:lineRule="auto"/>
        <w:jc w:val="center"/>
        <w:rPr>
          <w:rFonts w:ascii="Times New Roman" w:hAnsi="Times New Roman" w:cs="Times New Roman"/>
          <w:b/>
          <w:bCs/>
          <w:iCs/>
          <w:sz w:val="24"/>
          <w:szCs w:val="24"/>
        </w:rPr>
      </w:pPr>
    </w:p>
    <w:p w14:paraId="1114C4BB" w14:textId="77777777" w:rsidR="00616519" w:rsidRPr="00FD5FDC" w:rsidRDefault="00616519" w:rsidP="00616519">
      <w:pPr>
        <w:jc w:val="center"/>
        <w:rPr>
          <w:rFonts w:ascii="Times New Roman" w:hAnsi="Times New Roman" w:cs="Times New Roman"/>
          <w:b/>
          <w:sz w:val="24"/>
          <w:szCs w:val="24"/>
        </w:rPr>
      </w:pPr>
      <w:r w:rsidRPr="00FD5FDC">
        <w:rPr>
          <w:rFonts w:ascii="Times New Roman" w:hAnsi="Times New Roman" w:cs="Times New Roman"/>
          <w:b/>
          <w:sz w:val="24"/>
          <w:szCs w:val="24"/>
        </w:rPr>
        <w:t>Sezione I</w:t>
      </w:r>
    </w:p>
    <w:p w14:paraId="64CBFB92" w14:textId="67927D33" w:rsidR="00616519" w:rsidRPr="00FD5FDC" w:rsidRDefault="00616519" w:rsidP="00616519">
      <w:pPr>
        <w:jc w:val="center"/>
        <w:rPr>
          <w:rFonts w:ascii="Times New Roman" w:hAnsi="Times New Roman" w:cs="Times New Roman"/>
          <w:b/>
          <w:bCs/>
          <w:sz w:val="24"/>
          <w:szCs w:val="24"/>
        </w:rPr>
      </w:pPr>
      <w:r w:rsidRPr="00FD5FDC">
        <w:rPr>
          <w:rFonts w:ascii="Times New Roman" w:hAnsi="Times New Roman" w:cs="Times New Roman"/>
          <w:b/>
          <w:bCs/>
          <w:sz w:val="24"/>
          <w:szCs w:val="24"/>
        </w:rPr>
        <w:t>Disposizioni urgenti per il potenziamento dell’attrattività di enti pubblici di ricerca</w:t>
      </w:r>
    </w:p>
    <w:p w14:paraId="3C1A45AD" w14:textId="77777777" w:rsidR="00616519" w:rsidRPr="00FD5FDC" w:rsidRDefault="00616519" w:rsidP="007570D3">
      <w:pPr>
        <w:autoSpaceDE w:val="0"/>
        <w:autoSpaceDN w:val="0"/>
        <w:adjustRightInd w:val="0"/>
        <w:spacing w:after="0" w:line="240" w:lineRule="auto"/>
        <w:jc w:val="center"/>
        <w:rPr>
          <w:rFonts w:ascii="Times New Roman" w:hAnsi="Times New Roman" w:cs="Times New Roman"/>
          <w:b/>
          <w:bCs/>
          <w:iCs/>
          <w:sz w:val="24"/>
          <w:szCs w:val="24"/>
        </w:rPr>
      </w:pPr>
    </w:p>
    <w:bookmarkEnd w:id="3"/>
    <w:p w14:paraId="5A7C31A6" w14:textId="77777777" w:rsidR="007570D3" w:rsidRPr="00FD5FDC" w:rsidRDefault="007570D3" w:rsidP="007570D3">
      <w:pPr>
        <w:autoSpaceDE w:val="0"/>
        <w:autoSpaceDN w:val="0"/>
        <w:adjustRightInd w:val="0"/>
        <w:spacing w:after="0" w:line="240" w:lineRule="auto"/>
        <w:rPr>
          <w:rFonts w:ascii="Times New Roman" w:hAnsi="Times New Roman" w:cs="Times New Roman"/>
          <w:iCs/>
          <w:sz w:val="24"/>
          <w:szCs w:val="24"/>
        </w:rPr>
      </w:pPr>
    </w:p>
    <w:p w14:paraId="69898651" w14:textId="470E3059" w:rsidR="007570D3" w:rsidRPr="00FD5FDC" w:rsidRDefault="007570D3" w:rsidP="007570D3">
      <w:pPr>
        <w:spacing w:after="0" w:line="240" w:lineRule="auto"/>
        <w:jc w:val="center"/>
        <w:rPr>
          <w:rFonts w:ascii="Times New Roman" w:eastAsia="Times New Roman" w:hAnsi="Times New Roman" w:cs="Times New Roman"/>
          <w:b/>
          <w:sz w:val="24"/>
          <w:szCs w:val="24"/>
          <w:shd w:val="clear" w:color="auto" w:fill="FFFFFF"/>
          <w:lang w:eastAsia="it-IT"/>
        </w:rPr>
      </w:pPr>
      <w:bookmarkStart w:id="4" w:name="_Hlk200116942"/>
      <w:r w:rsidRPr="00FD5FDC">
        <w:rPr>
          <w:rFonts w:ascii="Times New Roman" w:eastAsia="Times New Roman" w:hAnsi="Times New Roman" w:cs="Times New Roman"/>
          <w:b/>
          <w:sz w:val="24"/>
          <w:szCs w:val="24"/>
          <w:shd w:val="clear" w:color="auto" w:fill="FFFFFF"/>
          <w:lang w:eastAsia="it-IT"/>
        </w:rPr>
        <w:t>A</w:t>
      </w:r>
      <w:r w:rsidR="00173A4E" w:rsidRPr="00FD5FDC">
        <w:rPr>
          <w:rFonts w:ascii="Times New Roman" w:eastAsia="Times New Roman" w:hAnsi="Times New Roman" w:cs="Times New Roman"/>
          <w:b/>
          <w:sz w:val="24"/>
          <w:szCs w:val="24"/>
          <w:shd w:val="clear" w:color="auto" w:fill="FFFFFF"/>
          <w:lang w:eastAsia="it-IT"/>
        </w:rPr>
        <w:t>RT.</w:t>
      </w:r>
      <w:r w:rsidRPr="00FD5FDC">
        <w:rPr>
          <w:rFonts w:ascii="Times New Roman" w:eastAsia="Times New Roman" w:hAnsi="Times New Roman" w:cs="Times New Roman"/>
          <w:b/>
          <w:sz w:val="24"/>
          <w:szCs w:val="24"/>
          <w:shd w:val="clear" w:color="auto" w:fill="FFFFFF"/>
          <w:lang w:eastAsia="it-IT"/>
        </w:rPr>
        <w:t xml:space="preserve"> </w:t>
      </w:r>
      <w:r w:rsidR="00690570" w:rsidRPr="00FD5FDC">
        <w:rPr>
          <w:rFonts w:ascii="Times New Roman" w:eastAsia="Times New Roman" w:hAnsi="Times New Roman" w:cs="Times New Roman"/>
          <w:b/>
          <w:sz w:val="24"/>
          <w:szCs w:val="24"/>
          <w:shd w:val="clear" w:color="auto" w:fill="FFFFFF"/>
          <w:lang w:eastAsia="it-IT"/>
        </w:rPr>
        <w:t>1</w:t>
      </w:r>
    </w:p>
    <w:p w14:paraId="5BF2C989" w14:textId="58E0E18F" w:rsidR="007570D3" w:rsidRPr="00FD5FDC" w:rsidRDefault="007570D3" w:rsidP="007570D3">
      <w:pPr>
        <w:spacing w:after="0" w:line="240" w:lineRule="auto"/>
        <w:jc w:val="center"/>
        <w:rPr>
          <w:rFonts w:ascii="Times New Roman" w:eastAsia="Times New Roman" w:hAnsi="Times New Roman" w:cs="Times New Roman"/>
          <w:b/>
          <w:i/>
          <w:sz w:val="24"/>
          <w:szCs w:val="24"/>
          <w:shd w:val="clear" w:color="auto" w:fill="FFFFFF"/>
          <w:lang w:eastAsia="it-IT"/>
        </w:rPr>
      </w:pPr>
      <w:r w:rsidRPr="00FD5FDC">
        <w:rPr>
          <w:rFonts w:ascii="Times New Roman" w:eastAsia="Times New Roman" w:hAnsi="Times New Roman" w:cs="Times New Roman"/>
          <w:b/>
          <w:i/>
          <w:sz w:val="24"/>
          <w:szCs w:val="24"/>
          <w:shd w:val="clear" w:color="auto" w:fill="FFFFFF"/>
          <w:lang w:eastAsia="it-IT"/>
        </w:rPr>
        <w:t xml:space="preserve">(Disposizioni urgenti per il </w:t>
      </w:r>
      <w:r w:rsidR="00616519" w:rsidRPr="00FD5FDC">
        <w:rPr>
          <w:rFonts w:ascii="Times New Roman" w:eastAsia="Times New Roman" w:hAnsi="Times New Roman" w:cs="Times New Roman"/>
          <w:b/>
          <w:i/>
          <w:sz w:val="24"/>
          <w:szCs w:val="24"/>
          <w:shd w:val="clear" w:color="auto" w:fill="FFFFFF"/>
          <w:lang w:eastAsia="it-IT"/>
        </w:rPr>
        <w:t>potenziamento</w:t>
      </w:r>
      <w:r w:rsidRPr="00FD5FDC">
        <w:rPr>
          <w:rFonts w:ascii="Times New Roman" w:eastAsia="Times New Roman" w:hAnsi="Times New Roman" w:cs="Times New Roman"/>
          <w:b/>
          <w:i/>
          <w:sz w:val="24"/>
          <w:szCs w:val="24"/>
          <w:shd w:val="clear" w:color="auto" w:fill="FFFFFF"/>
          <w:lang w:eastAsia="it-IT"/>
        </w:rPr>
        <w:t xml:space="preserve"> dell'attività scientifica e tecnologica degli enti pubblici di ricerca)</w:t>
      </w:r>
    </w:p>
    <w:p w14:paraId="0C2A6D21" w14:textId="77777777" w:rsidR="007570D3" w:rsidRPr="00FD5FDC" w:rsidRDefault="007570D3" w:rsidP="007570D3">
      <w:pPr>
        <w:spacing w:after="0" w:line="240" w:lineRule="auto"/>
        <w:jc w:val="center"/>
        <w:rPr>
          <w:rFonts w:ascii="Times New Roman" w:eastAsia="Times New Roman" w:hAnsi="Times New Roman" w:cs="Times New Roman"/>
          <w:bCs/>
          <w:i/>
          <w:sz w:val="24"/>
          <w:szCs w:val="24"/>
          <w:shd w:val="clear" w:color="auto" w:fill="FFFFFF"/>
          <w:lang w:eastAsia="it-IT"/>
        </w:rPr>
      </w:pPr>
    </w:p>
    <w:p w14:paraId="52A95517" w14:textId="77777777" w:rsidR="007570D3" w:rsidRPr="00FD5FDC" w:rsidRDefault="007570D3" w:rsidP="007570D3">
      <w:p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1.  L’articolo 19, comma 5, del decreto legislativo 25 novembre 2016, n. 218, è sostituito dal seguente:</w:t>
      </w:r>
    </w:p>
    <w:p w14:paraId="453245D9" w14:textId="62FB485B" w:rsidR="007570D3" w:rsidRPr="00FD5FDC" w:rsidRDefault="007570D3" w:rsidP="007570D3">
      <w:p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«5. Il Ministero dell'università e della ricerca promuove e sostiene in via sperimentale l'incremento qualitativo dell'attività scientifica e tecnologica degli Enti vigilati, il finanziamento premiale dei Piani triennali di attività e di specifici programmi e progetti, anche congiunti, nonché delle infrastrutture di ricerca e le aggregazioni e collaborazioni nazionali e internazionali. L'assegnazione agli enti delle risorse è definita con decreto del Ministro dell'università e ricerca, che ne fissa, altresì, criteri, modalità e termini.»</w:t>
      </w:r>
    </w:p>
    <w:p w14:paraId="34AE5E4A" w14:textId="6D8366AF" w:rsidR="007570D3" w:rsidRPr="00FD5FDC" w:rsidRDefault="007570D3" w:rsidP="00D82C3A">
      <w:pPr>
        <w:pStyle w:val="Paragrafoelenco"/>
        <w:numPr>
          <w:ilvl w:val="0"/>
          <w:numId w:val="13"/>
        </w:numPr>
        <w:tabs>
          <w:tab w:val="left" w:pos="142"/>
          <w:tab w:val="left" w:pos="284"/>
        </w:tabs>
        <w:spacing w:after="0" w:line="240" w:lineRule="auto"/>
        <w:ind w:left="0" w:firstLine="0"/>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 xml:space="preserve">Per l’attuazione delle finalità di cui al comma 1 in via sperimentale </w:t>
      </w:r>
      <w:r w:rsidR="00D82C3A" w:rsidRPr="00FD5FDC">
        <w:rPr>
          <w:rFonts w:ascii="Times New Roman" w:eastAsia="Times New Roman" w:hAnsi="Times New Roman" w:cs="Times New Roman"/>
          <w:bCs/>
          <w:sz w:val="24"/>
          <w:szCs w:val="24"/>
          <w:shd w:val="clear" w:color="auto" w:fill="FFFFFF"/>
          <w:lang w:eastAsia="it-IT"/>
        </w:rPr>
        <w:t xml:space="preserve">è autorizzata la spesa di 40 milioni per l’anno </w:t>
      </w:r>
      <w:r w:rsidRPr="00FD5FDC">
        <w:rPr>
          <w:rFonts w:ascii="Times New Roman" w:eastAsia="Times New Roman" w:hAnsi="Times New Roman" w:cs="Times New Roman"/>
          <w:bCs/>
          <w:sz w:val="24"/>
          <w:szCs w:val="24"/>
          <w:shd w:val="clear" w:color="auto" w:fill="FFFFFF"/>
          <w:lang w:eastAsia="it-IT"/>
        </w:rPr>
        <w:t>2025</w:t>
      </w:r>
      <w:r w:rsidR="00D82C3A" w:rsidRPr="00FD5FDC">
        <w:rPr>
          <w:rFonts w:ascii="Times New Roman" w:eastAsia="Times New Roman" w:hAnsi="Times New Roman" w:cs="Times New Roman"/>
          <w:bCs/>
          <w:sz w:val="24"/>
          <w:szCs w:val="24"/>
          <w:shd w:val="clear" w:color="auto" w:fill="FFFFFF"/>
          <w:lang w:eastAsia="it-IT"/>
        </w:rPr>
        <w:t xml:space="preserve"> e </w:t>
      </w:r>
      <w:r w:rsidRPr="00FD5FDC">
        <w:rPr>
          <w:rFonts w:ascii="Times New Roman" w:eastAsia="Times New Roman" w:hAnsi="Times New Roman" w:cs="Times New Roman"/>
          <w:bCs/>
          <w:sz w:val="24"/>
          <w:szCs w:val="24"/>
          <w:shd w:val="clear" w:color="auto" w:fill="FFFFFF"/>
          <w:lang w:eastAsia="it-IT"/>
        </w:rPr>
        <w:t xml:space="preserve">60 milioni di euro per ciascuno degli anni 2026 e 2027.  </w:t>
      </w:r>
    </w:p>
    <w:p w14:paraId="4687478A" w14:textId="7B51E41B" w:rsidR="00D82C3A" w:rsidRPr="00FD5FDC" w:rsidRDefault="00D82C3A" w:rsidP="00D82C3A">
      <w:p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 xml:space="preserve">3. Alla copertura degli oneri derivanti dal comma 2 si provvede: </w:t>
      </w:r>
    </w:p>
    <w:p w14:paraId="4ED052E5" w14:textId="77777777" w:rsidR="00D82C3A" w:rsidRPr="00FD5FDC" w:rsidRDefault="00D82C3A" w:rsidP="00D82C3A">
      <w:pPr>
        <w:pStyle w:val="Paragrafoelenco"/>
        <w:numPr>
          <w:ilvl w:val="0"/>
          <w:numId w:val="18"/>
        </w:num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 xml:space="preserve">quanto a 5 milioni di euro per ciascuno degli anni 2025, 2026 e 2027 mediante corrispondente riduzione del fondo di cui all’articolo 1, comma 3, del decreto legislativo 5 giugno 1998, n. 204; </w:t>
      </w:r>
    </w:p>
    <w:p w14:paraId="29090C43" w14:textId="77777777" w:rsidR="00D82C3A" w:rsidRPr="00FD5FDC" w:rsidRDefault="00D82C3A" w:rsidP="00D82C3A">
      <w:pPr>
        <w:pStyle w:val="Paragrafoelenco"/>
        <w:numPr>
          <w:ilvl w:val="0"/>
          <w:numId w:val="18"/>
        </w:num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 xml:space="preserve">quanto a 10 milioni di euro per ciascuno degli anni 2025, 2026 e 2027 mediante corrispondente riduzione dell’autorizzazione di spesa di cui all’articolo 1, comma 322, lettera b), della legge 30 dicembre 2021, n. 234; </w:t>
      </w:r>
    </w:p>
    <w:p w14:paraId="5B281D7C" w14:textId="77777777" w:rsidR="00D82C3A" w:rsidRPr="00FD5FDC" w:rsidRDefault="00D82C3A" w:rsidP="00D82C3A">
      <w:pPr>
        <w:pStyle w:val="Paragrafoelenco"/>
        <w:numPr>
          <w:ilvl w:val="0"/>
          <w:numId w:val="18"/>
        </w:num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t xml:space="preserve">quanto a 25 milioni di euro per l’anno 2025 mediante corrispondente riduzione del fondo di cui all’articolo 61 del decreto-legge 25 maggio 2021, n. 73, convertito, con modificazioni, dalla legge 23 luglio 2021, n. 106; </w:t>
      </w:r>
    </w:p>
    <w:p w14:paraId="20640929" w14:textId="2D001243" w:rsidR="007570D3" w:rsidRPr="00FD5FDC" w:rsidRDefault="00D82C3A" w:rsidP="00D82C3A">
      <w:pPr>
        <w:pStyle w:val="Paragrafoelenco"/>
        <w:numPr>
          <w:ilvl w:val="0"/>
          <w:numId w:val="18"/>
        </w:numPr>
        <w:tabs>
          <w:tab w:val="left" w:pos="142"/>
          <w:tab w:val="left" w:pos="284"/>
        </w:tabs>
        <w:spacing w:after="0" w:line="240" w:lineRule="auto"/>
        <w:jc w:val="both"/>
        <w:rPr>
          <w:rFonts w:ascii="Times New Roman" w:eastAsia="Times New Roman" w:hAnsi="Times New Roman" w:cs="Times New Roman"/>
          <w:bCs/>
          <w:sz w:val="24"/>
          <w:szCs w:val="24"/>
          <w:shd w:val="clear" w:color="auto" w:fill="FFFFFF"/>
          <w:lang w:eastAsia="it-IT"/>
        </w:rPr>
      </w:pPr>
      <w:r w:rsidRPr="00FD5FDC">
        <w:rPr>
          <w:rFonts w:ascii="Times New Roman" w:eastAsia="Times New Roman" w:hAnsi="Times New Roman" w:cs="Times New Roman"/>
          <w:bCs/>
          <w:sz w:val="24"/>
          <w:szCs w:val="24"/>
          <w:shd w:val="clear" w:color="auto" w:fill="FFFFFF"/>
          <w:lang w:eastAsia="it-IT"/>
        </w:rPr>
        <w:lastRenderedPageBreak/>
        <w:t>quanto a 45 milioni di euro per gli anni 2026 e 2027 mediante corrispondente riduzione del fondo di cui all’articolo 1, comma 312, della legge 30 dicembre 2021, n. 234</w:t>
      </w:r>
      <w:r w:rsidR="007570D3" w:rsidRPr="00FD5FDC">
        <w:rPr>
          <w:rFonts w:ascii="Times New Roman" w:eastAsia="Times New Roman" w:hAnsi="Times New Roman" w:cs="Times New Roman"/>
          <w:bCs/>
          <w:sz w:val="24"/>
          <w:szCs w:val="24"/>
          <w:shd w:val="clear" w:color="auto" w:fill="FFFFFF"/>
          <w:lang w:eastAsia="it-IT"/>
        </w:rPr>
        <w:t>.</w:t>
      </w:r>
    </w:p>
    <w:bookmarkEnd w:id="4"/>
    <w:p w14:paraId="38C0404A" w14:textId="59F789BA" w:rsidR="007570D3" w:rsidRPr="00FD5FDC" w:rsidRDefault="007570D3" w:rsidP="007570D3">
      <w:pPr>
        <w:autoSpaceDE w:val="0"/>
        <w:autoSpaceDN w:val="0"/>
        <w:adjustRightInd w:val="0"/>
        <w:spacing w:after="0" w:line="240" w:lineRule="auto"/>
        <w:rPr>
          <w:rFonts w:ascii="Times New Roman" w:hAnsi="Times New Roman" w:cs="Times New Roman"/>
          <w:iCs/>
          <w:sz w:val="24"/>
          <w:szCs w:val="24"/>
        </w:rPr>
      </w:pPr>
    </w:p>
    <w:p w14:paraId="086B8635" w14:textId="64962211" w:rsidR="00074B90" w:rsidRPr="00FD5FDC" w:rsidRDefault="00074B90" w:rsidP="007570D3">
      <w:pPr>
        <w:autoSpaceDE w:val="0"/>
        <w:autoSpaceDN w:val="0"/>
        <w:adjustRightInd w:val="0"/>
        <w:spacing w:after="0" w:line="240" w:lineRule="auto"/>
        <w:rPr>
          <w:rFonts w:ascii="Times New Roman" w:hAnsi="Times New Roman" w:cs="Times New Roman"/>
          <w:iCs/>
          <w:sz w:val="24"/>
          <w:szCs w:val="24"/>
        </w:rPr>
      </w:pPr>
    </w:p>
    <w:p w14:paraId="6175DDAE" w14:textId="77777777" w:rsidR="008A7D33" w:rsidRPr="00FD5FDC" w:rsidRDefault="008A7D33" w:rsidP="007570D3">
      <w:pPr>
        <w:autoSpaceDE w:val="0"/>
        <w:autoSpaceDN w:val="0"/>
        <w:adjustRightInd w:val="0"/>
        <w:spacing w:after="0" w:line="240" w:lineRule="auto"/>
        <w:rPr>
          <w:rFonts w:ascii="Times New Roman" w:hAnsi="Times New Roman" w:cs="Times New Roman"/>
          <w:iCs/>
          <w:sz w:val="24"/>
          <w:szCs w:val="24"/>
        </w:rPr>
      </w:pPr>
    </w:p>
    <w:p w14:paraId="46F0303A" w14:textId="77777777" w:rsidR="00556106" w:rsidRPr="00FD5FDC" w:rsidRDefault="00556106" w:rsidP="00D16DF9">
      <w:pPr>
        <w:pStyle w:val="Default"/>
        <w:jc w:val="center"/>
        <w:rPr>
          <w:color w:val="auto"/>
        </w:rPr>
      </w:pPr>
    </w:p>
    <w:p w14:paraId="2949F537" w14:textId="7025054D" w:rsidR="00D16DF9" w:rsidRPr="00FD5FDC" w:rsidRDefault="00D02F8A" w:rsidP="00D16DF9">
      <w:pPr>
        <w:pStyle w:val="Default"/>
        <w:jc w:val="center"/>
        <w:rPr>
          <w:b/>
          <w:bCs/>
          <w:color w:val="auto"/>
        </w:rPr>
      </w:pPr>
      <w:r w:rsidRPr="00FD5FDC">
        <w:rPr>
          <w:b/>
          <w:bCs/>
          <w:color w:val="auto"/>
        </w:rPr>
        <w:t xml:space="preserve">CAPO </w:t>
      </w:r>
      <w:r w:rsidR="00D16DF9" w:rsidRPr="00FD5FDC">
        <w:rPr>
          <w:b/>
          <w:bCs/>
          <w:color w:val="auto"/>
        </w:rPr>
        <w:t>I</w:t>
      </w:r>
      <w:r w:rsidR="007570D3" w:rsidRPr="00FD5FDC">
        <w:rPr>
          <w:b/>
          <w:bCs/>
          <w:color w:val="auto"/>
        </w:rPr>
        <w:t>I</w:t>
      </w:r>
    </w:p>
    <w:p w14:paraId="15510B56" w14:textId="60409D74" w:rsidR="00D16DF9" w:rsidRPr="00FD5FDC" w:rsidRDefault="00D16DF9" w:rsidP="00D16DF9">
      <w:pPr>
        <w:pStyle w:val="Default"/>
        <w:jc w:val="center"/>
        <w:rPr>
          <w:b/>
          <w:bCs/>
          <w:caps/>
          <w:color w:val="auto"/>
        </w:rPr>
      </w:pPr>
      <w:r w:rsidRPr="00FD5FDC">
        <w:rPr>
          <w:b/>
          <w:bCs/>
          <w:caps/>
          <w:color w:val="auto"/>
        </w:rPr>
        <w:t xml:space="preserve">Disposizioni in materia di </w:t>
      </w:r>
      <w:r w:rsidR="00EC53A0" w:rsidRPr="00FD5FDC">
        <w:rPr>
          <w:b/>
          <w:bCs/>
          <w:caps/>
          <w:color w:val="auto"/>
        </w:rPr>
        <w:t xml:space="preserve">FORMAZIONE, </w:t>
      </w:r>
      <w:r w:rsidR="00B944C6" w:rsidRPr="00FD5FDC">
        <w:rPr>
          <w:b/>
          <w:bCs/>
          <w:caps/>
          <w:color w:val="auto"/>
        </w:rPr>
        <w:t>ALTA FORMAZIONE E RICERCA</w:t>
      </w:r>
    </w:p>
    <w:p w14:paraId="427A5DBD" w14:textId="77777777" w:rsidR="004A6E65" w:rsidRPr="00FD5FDC" w:rsidRDefault="004A6E65" w:rsidP="00D16DF9">
      <w:pPr>
        <w:pStyle w:val="Default"/>
        <w:jc w:val="center"/>
        <w:rPr>
          <w:caps/>
          <w:color w:val="auto"/>
        </w:rPr>
      </w:pPr>
    </w:p>
    <w:p w14:paraId="612C993D" w14:textId="77777777" w:rsidR="00D16DF9" w:rsidRPr="00FD5FDC" w:rsidRDefault="00D16DF9" w:rsidP="00D16DF9">
      <w:pPr>
        <w:pStyle w:val="Default"/>
        <w:rPr>
          <w:caps/>
          <w:color w:val="auto"/>
        </w:rPr>
      </w:pPr>
    </w:p>
    <w:p w14:paraId="06FF9F71" w14:textId="3AEB5518" w:rsidR="00D16DF9" w:rsidRPr="00FD5FDC" w:rsidRDefault="00D02F8A" w:rsidP="00D16DF9">
      <w:pPr>
        <w:pStyle w:val="Default"/>
        <w:jc w:val="center"/>
        <w:rPr>
          <w:b/>
          <w:bCs/>
          <w:iCs/>
          <w:color w:val="auto"/>
        </w:rPr>
      </w:pPr>
      <w:r w:rsidRPr="00FD5FDC">
        <w:rPr>
          <w:b/>
          <w:bCs/>
          <w:iCs/>
          <w:color w:val="auto"/>
        </w:rPr>
        <w:t xml:space="preserve">Sezione </w:t>
      </w:r>
      <w:r w:rsidR="00D16DF9" w:rsidRPr="00FD5FDC">
        <w:rPr>
          <w:b/>
          <w:bCs/>
          <w:iCs/>
          <w:color w:val="auto"/>
        </w:rPr>
        <w:t>I</w:t>
      </w:r>
    </w:p>
    <w:p w14:paraId="2E53F8DE" w14:textId="77777777" w:rsidR="008606BA" w:rsidRPr="00FD5FDC" w:rsidRDefault="008606BA" w:rsidP="008606BA">
      <w:pPr>
        <w:pStyle w:val="Default"/>
        <w:jc w:val="center"/>
        <w:rPr>
          <w:b/>
          <w:bCs/>
          <w:color w:val="auto"/>
        </w:rPr>
      </w:pPr>
      <w:r w:rsidRPr="00FD5FDC">
        <w:rPr>
          <w:b/>
          <w:bCs/>
          <w:color w:val="auto"/>
        </w:rPr>
        <w:t>Disposizioni urgenti in materia di istruzione</w:t>
      </w:r>
    </w:p>
    <w:p w14:paraId="16909694" w14:textId="43ED7798" w:rsidR="008606BA" w:rsidRPr="00FD5FDC" w:rsidRDefault="008606BA" w:rsidP="008606BA">
      <w:pPr>
        <w:pStyle w:val="Default"/>
        <w:rPr>
          <w:b/>
          <w:bCs/>
          <w:iCs/>
          <w:color w:val="auto"/>
        </w:rPr>
      </w:pPr>
    </w:p>
    <w:p w14:paraId="56DF4CE4" w14:textId="6CE28BC8" w:rsidR="008606BA" w:rsidRPr="00FD5FDC" w:rsidRDefault="008606BA" w:rsidP="008606BA">
      <w:pPr>
        <w:pStyle w:val="Default"/>
        <w:jc w:val="center"/>
        <w:rPr>
          <w:b/>
          <w:bCs/>
          <w:iCs/>
          <w:color w:val="auto"/>
        </w:rPr>
      </w:pPr>
      <w:r w:rsidRPr="00FD5FDC">
        <w:rPr>
          <w:b/>
          <w:bCs/>
          <w:iCs/>
          <w:color w:val="auto"/>
        </w:rPr>
        <w:t>ART.</w:t>
      </w:r>
      <w:r w:rsidR="00602575" w:rsidRPr="00FD5FDC">
        <w:rPr>
          <w:b/>
          <w:bCs/>
          <w:iCs/>
          <w:color w:val="auto"/>
        </w:rPr>
        <w:t xml:space="preserve"> </w:t>
      </w:r>
      <w:r w:rsidR="00690570" w:rsidRPr="00FD5FDC">
        <w:rPr>
          <w:b/>
          <w:bCs/>
          <w:iCs/>
          <w:color w:val="auto"/>
        </w:rPr>
        <w:t>2</w:t>
      </w:r>
    </w:p>
    <w:p w14:paraId="4F95A251" w14:textId="00C9FFE7" w:rsidR="008606BA" w:rsidRPr="00FD5FDC" w:rsidRDefault="008606BA" w:rsidP="008606BA">
      <w:pPr>
        <w:pStyle w:val="Default"/>
        <w:jc w:val="center"/>
        <w:rPr>
          <w:b/>
          <w:bCs/>
          <w:iCs/>
          <w:color w:val="auto"/>
        </w:rPr>
      </w:pPr>
      <w:r w:rsidRPr="00FD5FDC">
        <w:rPr>
          <w:b/>
          <w:bCs/>
          <w:iCs/>
          <w:color w:val="auto"/>
        </w:rPr>
        <w:t>(</w:t>
      </w:r>
      <w:r w:rsidR="009269DC" w:rsidRPr="00FD5FDC">
        <w:rPr>
          <w:b/>
          <w:bCs/>
          <w:i/>
          <w:iCs/>
          <w:color w:val="auto"/>
        </w:rPr>
        <w:t>Disposizioni</w:t>
      </w:r>
      <w:r w:rsidRPr="00FD5FDC">
        <w:rPr>
          <w:b/>
          <w:bCs/>
          <w:i/>
          <w:iCs/>
          <w:color w:val="auto"/>
        </w:rPr>
        <w:t xml:space="preserve"> urgenti per garantire il regolare avvio dell’anno scolastico 2025/2026</w:t>
      </w:r>
      <w:r w:rsidRPr="00FD5FDC">
        <w:rPr>
          <w:b/>
          <w:bCs/>
          <w:iCs/>
          <w:color w:val="auto"/>
        </w:rPr>
        <w:t>)</w:t>
      </w:r>
    </w:p>
    <w:p w14:paraId="7A900BBA" w14:textId="77777777" w:rsidR="008606BA" w:rsidRPr="00FD5FDC" w:rsidRDefault="008606BA" w:rsidP="008606BA">
      <w:pPr>
        <w:pStyle w:val="Default"/>
        <w:rPr>
          <w:b/>
          <w:bCs/>
          <w:iCs/>
          <w:color w:val="auto"/>
        </w:rPr>
      </w:pPr>
    </w:p>
    <w:p w14:paraId="3D9B4CF8" w14:textId="77777777" w:rsidR="00DE7027" w:rsidRPr="00FD5FDC" w:rsidRDefault="00DE7027" w:rsidP="00DE7027">
      <w:pPr>
        <w:pStyle w:val="Default"/>
        <w:numPr>
          <w:ilvl w:val="0"/>
          <w:numId w:val="19"/>
        </w:numPr>
        <w:ind w:left="0" w:firstLine="0"/>
        <w:jc w:val="both"/>
        <w:rPr>
          <w:bCs/>
          <w:iCs/>
          <w:color w:val="auto"/>
        </w:rPr>
      </w:pPr>
      <w:r w:rsidRPr="00FD5FDC">
        <w:rPr>
          <w:bCs/>
          <w:iCs/>
          <w:color w:val="auto"/>
        </w:rPr>
        <w:t>All’articolo 9-bis, comma 3, del decreto-legge 31 dicembre 2024, n. 208, convertito, con modificazioni, dalla legge 28 febbraio 2025, n. 20, sono apportate le seguenti modificazioni:</w:t>
      </w:r>
    </w:p>
    <w:p w14:paraId="09E4A5C8" w14:textId="77777777" w:rsidR="00DE7027" w:rsidRPr="00FD5FDC" w:rsidRDefault="00DE7027" w:rsidP="00DE7027">
      <w:pPr>
        <w:pStyle w:val="Default"/>
        <w:numPr>
          <w:ilvl w:val="0"/>
          <w:numId w:val="20"/>
        </w:numPr>
        <w:ind w:left="0" w:firstLine="0"/>
        <w:jc w:val="both"/>
        <w:rPr>
          <w:bCs/>
          <w:iCs/>
          <w:color w:val="auto"/>
        </w:rPr>
      </w:pPr>
      <w:r w:rsidRPr="00FD5FDC">
        <w:rPr>
          <w:bCs/>
          <w:iCs/>
          <w:color w:val="auto"/>
        </w:rPr>
        <w:t>le parole “30 giugno 2025” sono sostituite dalle seguenti: “30 settembre 2025, anche se conferiti ad interim,”;</w:t>
      </w:r>
    </w:p>
    <w:p w14:paraId="23B89B69" w14:textId="77777777" w:rsidR="00DE7027" w:rsidRPr="00FD5FDC" w:rsidRDefault="00DE7027" w:rsidP="00DE7027">
      <w:pPr>
        <w:pStyle w:val="Default"/>
        <w:numPr>
          <w:ilvl w:val="0"/>
          <w:numId w:val="20"/>
        </w:numPr>
        <w:ind w:left="0" w:firstLine="0"/>
        <w:jc w:val="both"/>
        <w:rPr>
          <w:bCs/>
          <w:iCs/>
          <w:color w:val="auto"/>
        </w:rPr>
      </w:pPr>
      <w:r w:rsidRPr="00FD5FDC">
        <w:rPr>
          <w:bCs/>
          <w:iCs/>
          <w:color w:val="auto"/>
        </w:rPr>
        <w:t>sono aggiunte in fine le seguenti parole: “La proroga di cui al primo periodo può essere disposta con provvedimento del direttore generale per le risorse umane e finanziarie del Ministero dell’istruzione e del merito, per gli incarichi dirigenziali di livello non generale di titolarità di uffici scolastici regionali.”.</w:t>
      </w:r>
    </w:p>
    <w:p w14:paraId="763821AD" w14:textId="6270E6FA" w:rsidR="008606BA" w:rsidRPr="00FD5FDC" w:rsidRDefault="008606BA" w:rsidP="00D16DF9">
      <w:pPr>
        <w:pStyle w:val="Default"/>
        <w:jc w:val="center"/>
        <w:rPr>
          <w:b/>
          <w:bCs/>
          <w:iCs/>
          <w:color w:val="auto"/>
        </w:rPr>
      </w:pPr>
    </w:p>
    <w:p w14:paraId="2059EBD9" w14:textId="34B9B44E" w:rsidR="008606BA" w:rsidRPr="00FD5FDC" w:rsidRDefault="008606BA" w:rsidP="00D16DF9">
      <w:pPr>
        <w:pStyle w:val="Default"/>
        <w:jc w:val="center"/>
        <w:rPr>
          <w:b/>
          <w:bCs/>
          <w:iCs/>
          <w:color w:val="auto"/>
        </w:rPr>
      </w:pPr>
    </w:p>
    <w:p w14:paraId="5346F152" w14:textId="63A4C096" w:rsidR="008606BA" w:rsidRPr="00FD5FDC" w:rsidRDefault="008606BA" w:rsidP="00D16DF9">
      <w:pPr>
        <w:pStyle w:val="Default"/>
        <w:jc w:val="center"/>
        <w:rPr>
          <w:b/>
          <w:bCs/>
          <w:iCs/>
          <w:color w:val="auto"/>
        </w:rPr>
      </w:pPr>
    </w:p>
    <w:p w14:paraId="427D269D" w14:textId="4DA8D74C" w:rsidR="008606BA" w:rsidRPr="00FD5FDC" w:rsidRDefault="008606BA" w:rsidP="00D16DF9">
      <w:pPr>
        <w:pStyle w:val="Default"/>
        <w:jc w:val="center"/>
        <w:rPr>
          <w:b/>
          <w:bCs/>
          <w:iCs/>
          <w:color w:val="auto"/>
        </w:rPr>
      </w:pPr>
      <w:r w:rsidRPr="00FD5FDC">
        <w:rPr>
          <w:b/>
          <w:bCs/>
          <w:iCs/>
          <w:color w:val="auto"/>
        </w:rPr>
        <w:t>Sezione II</w:t>
      </w:r>
    </w:p>
    <w:p w14:paraId="65B4C788" w14:textId="79A057C7" w:rsidR="00D16DF9" w:rsidRPr="00FD5FDC" w:rsidRDefault="00D16DF9" w:rsidP="00D16DF9">
      <w:pPr>
        <w:pStyle w:val="Default"/>
        <w:jc w:val="center"/>
        <w:rPr>
          <w:b/>
          <w:bCs/>
          <w:color w:val="auto"/>
        </w:rPr>
      </w:pPr>
      <w:r w:rsidRPr="00FD5FDC">
        <w:rPr>
          <w:b/>
          <w:bCs/>
          <w:color w:val="auto"/>
        </w:rPr>
        <w:t>Disposizioni urgenti per il potenziamento del Ministero dell’università e della ricerca</w:t>
      </w:r>
    </w:p>
    <w:p w14:paraId="305889F7" w14:textId="4FB18FC3" w:rsidR="00D16DF9" w:rsidRPr="00FD5FDC" w:rsidRDefault="00D16DF9" w:rsidP="00D16DF9">
      <w:pPr>
        <w:pStyle w:val="Default"/>
        <w:jc w:val="center"/>
        <w:rPr>
          <w:b/>
          <w:bCs/>
          <w:i/>
          <w:color w:val="auto"/>
        </w:rPr>
      </w:pPr>
    </w:p>
    <w:p w14:paraId="65ADA40E" w14:textId="77777777" w:rsidR="004A6E65" w:rsidRPr="00FD5FDC" w:rsidRDefault="004A6E65" w:rsidP="00D16DF9">
      <w:pPr>
        <w:pStyle w:val="Default"/>
        <w:jc w:val="center"/>
        <w:rPr>
          <w:color w:val="auto"/>
        </w:rPr>
      </w:pPr>
    </w:p>
    <w:p w14:paraId="69E50D2B" w14:textId="49581B4C" w:rsidR="00D16DF9" w:rsidRPr="00FD5FDC" w:rsidRDefault="00D16DF9" w:rsidP="00D16DF9">
      <w:pPr>
        <w:pStyle w:val="Default"/>
        <w:jc w:val="center"/>
        <w:rPr>
          <w:b/>
          <w:bCs/>
          <w:color w:val="auto"/>
        </w:rPr>
      </w:pPr>
      <w:r w:rsidRPr="00FD5FDC">
        <w:rPr>
          <w:b/>
          <w:bCs/>
          <w:color w:val="auto"/>
        </w:rPr>
        <w:t>A</w:t>
      </w:r>
      <w:r w:rsidR="00173A4E" w:rsidRPr="00FD5FDC">
        <w:rPr>
          <w:b/>
          <w:bCs/>
          <w:color w:val="auto"/>
        </w:rPr>
        <w:t>RT.</w:t>
      </w:r>
      <w:r w:rsidRPr="00FD5FDC">
        <w:rPr>
          <w:b/>
          <w:bCs/>
          <w:color w:val="auto"/>
        </w:rPr>
        <w:t xml:space="preserve"> </w:t>
      </w:r>
      <w:r w:rsidR="00690570" w:rsidRPr="00FD5FDC">
        <w:rPr>
          <w:b/>
          <w:bCs/>
          <w:color w:val="auto"/>
        </w:rPr>
        <w:t>3</w:t>
      </w:r>
    </w:p>
    <w:p w14:paraId="78C10585" w14:textId="72D143E6" w:rsidR="00D16DF9" w:rsidRPr="00FD5FDC" w:rsidRDefault="00D16DF9" w:rsidP="00D16DF9">
      <w:pPr>
        <w:pStyle w:val="Default"/>
        <w:jc w:val="center"/>
        <w:rPr>
          <w:b/>
          <w:bCs/>
          <w:i/>
          <w:color w:val="auto"/>
        </w:rPr>
      </w:pPr>
      <w:r w:rsidRPr="00FD5FDC">
        <w:rPr>
          <w:b/>
          <w:bCs/>
          <w:color w:val="auto"/>
        </w:rPr>
        <w:t>(</w:t>
      </w:r>
      <w:r w:rsidRPr="00FD5FDC">
        <w:rPr>
          <w:b/>
          <w:bCs/>
          <w:i/>
          <w:color w:val="auto"/>
        </w:rPr>
        <w:t>Disposizioni urgenti</w:t>
      </w:r>
      <w:r w:rsidRPr="00FD5FDC">
        <w:rPr>
          <w:b/>
          <w:bCs/>
          <w:color w:val="auto"/>
        </w:rPr>
        <w:t xml:space="preserve"> </w:t>
      </w:r>
      <w:r w:rsidR="00902336" w:rsidRPr="00FD5FDC">
        <w:rPr>
          <w:b/>
          <w:bCs/>
          <w:i/>
          <w:color w:val="auto"/>
        </w:rPr>
        <w:t>per il rafforzamento dell'organizzazione e dell'azione amministrativa</w:t>
      </w:r>
      <w:r w:rsidR="00CE391B" w:rsidRPr="00FD5FDC">
        <w:rPr>
          <w:b/>
          <w:bCs/>
          <w:i/>
          <w:color w:val="auto"/>
        </w:rPr>
        <w:t xml:space="preserve"> </w:t>
      </w:r>
      <w:r w:rsidR="00902336" w:rsidRPr="00FD5FDC">
        <w:rPr>
          <w:b/>
          <w:bCs/>
          <w:i/>
          <w:color w:val="auto"/>
        </w:rPr>
        <w:t xml:space="preserve">del </w:t>
      </w:r>
      <w:r w:rsidR="00CE391B" w:rsidRPr="00FD5FDC">
        <w:rPr>
          <w:b/>
          <w:bCs/>
          <w:i/>
          <w:color w:val="auto"/>
        </w:rPr>
        <w:t>Ministero dell’università e della ricerca</w:t>
      </w:r>
      <w:r w:rsidRPr="00FD5FDC">
        <w:rPr>
          <w:b/>
          <w:bCs/>
          <w:i/>
          <w:color w:val="auto"/>
        </w:rPr>
        <w:t>)</w:t>
      </w:r>
    </w:p>
    <w:p w14:paraId="0628F180" w14:textId="77777777" w:rsidR="00CE391B" w:rsidRPr="00FD5FDC" w:rsidRDefault="00CE391B" w:rsidP="00D16DF9">
      <w:pPr>
        <w:pStyle w:val="Default"/>
        <w:jc w:val="center"/>
        <w:rPr>
          <w:i/>
          <w:color w:val="auto"/>
        </w:rPr>
      </w:pPr>
    </w:p>
    <w:p w14:paraId="623A3E27" w14:textId="29807106" w:rsidR="00CE391B" w:rsidRPr="00FD5FDC" w:rsidRDefault="00CE391B" w:rsidP="00D517D5">
      <w:pPr>
        <w:spacing w:after="0" w:line="240" w:lineRule="auto"/>
        <w:jc w:val="both"/>
        <w:rPr>
          <w:rFonts w:ascii="Times New Roman" w:hAnsi="Times New Roman" w:cs="Times New Roman"/>
          <w:bCs/>
          <w:strike/>
          <w:sz w:val="24"/>
          <w:szCs w:val="24"/>
        </w:rPr>
      </w:pPr>
      <w:r w:rsidRPr="00FD5FDC">
        <w:rPr>
          <w:rFonts w:ascii="Times New Roman" w:hAnsi="Times New Roman" w:cs="Times New Roman"/>
          <w:sz w:val="24"/>
          <w:szCs w:val="24"/>
        </w:rPr>
        <w:t xml:space="preserve">1. Al fine di garantire il conseguimento degli obiettivi e assicurare la tempestiva realizzazione degli interventi previsti dal Piano </w:t>
      </w:r>
      <w:r w:rsidR="003516B8" w:rsidRPr="00FD5FDC">
        <w:rPr>
          <w:rFonts w:ascii="Times New Roman" w:hAnsi="Times New Roman" w:cs="Times New Roman"/>
          <w:sz w:val="24"/>
          <w:szCs w:val="24"/>
        </w:rPr>
        <w:t>n</w:t>
      </w:r>
      <w:r w:rsidRPr="00FD5FDC">
        <w:rPr>
          <w:rFonts w:ascii="Times New Roman" w:hAnsi="Times New Roman" w:cs="Times New Roman"/>
          <w:sz w:val="24"/>
          <w:szCs w:val="24"/>
        </w:rPr>
        <w:t xml:space="preserve">azionale di </w:t>
      </w:r>
      <w:r w:rsidR="003516B8" w:rsidRPr="00FD5FDC">
        <w:rPr>
          <w:rFonts w:ascii="Times New Roman" w:hAnsi="Times New Roman" w:cs="Times New Roman"/>
          <w:sz w:val="24"/>
          <w:szCs w:val="24"/>
        </w:rPr>
        <w:t>r</w:t>
      </w:r>
      <w:r w:rsidRPr="00FD5FDC">
        <w:rPr>
          <w:rFonts w:ascii="Times New Roman" w:hAnsi="Times New Roman" w:cs="Times New Roman"/>
          <w:sz w:val="24"/>
          <w:szCs w:val="24"/>
        </w:rPr>
        <w:t xml:space="preserve">ipresa e </w:t>
      </w:r>
      <w:r w:rsidR="003516B8" w:rsidRPr="00FD5FDC">
        <w:rPr>
          <w:rFonts w:ascii="Times New Roman" w:hAnsi="Times New Roman" w:cs="Times New Roman"/>
          <w:sz w:val="24"/>
          <w:szCs w:val="24"/>
        </w:rPr>
        <w:t>r</w:t>
      </w:r>
      <w:r w:rsidRPr="00FD5FDC">
        <w:rPr>
          <w:rFonts w:ascii="Times New Roman" w:hAnsi="Times New Roman" w:cs="Times New Roman"/>
          <w:sz w:val="24"/>
          <w:szCs w:val="24"/>
        </w:rPr>
        <w:t xml:space="preserve">esilienza, </w:t>
      </w:r>
      <w:r w:rsidRPr="00FD5FDC">
        <w:rPr>
          <w:rFonts w:ascii="Times New Roman" w:hAnsi="Times New Roman" w:cs="Times New Roman"/>
          <w:bCs/>
          <w:sz w:val="24"/>
          <w:szCs w:val="24"/>
        </w:rPr>
        <w:t>entro l’anno 2025,</w:t>
      </w:r>
      <w:r w:rsidRPr="00FD5FDC">
        <w:rPr>
          <w:rFonts w:ascii="Times New Roman" w:hAnsi="Times New Roman" w:cs="Times New Roman"/>
          <w:sz w:val="24"/>
          <w:szCs w:val="24"/>
        </w:rPr>
        <w:t xml:space="preserve"> il Ministero dell’università e della ricerca, in coerenza con il Piano triennale di fabbisogni </w:t>
      </w:r>
      <w:r w:rsidRPr="00FD5FDC">
        <w:rPr>
          <w:rFonts w:ascii="Times New Roman" w:hAnsi="Times New Roman" w:cs="Times New Roman"/>
          <w:bCs/>
          <w:sz w:val="24"/>
          <w:szCs w:val="24"/>
        </w:rPr>
        <w:t>del</w:t>
      </w:r>
      <w:r w:rsidRPr="00FD5FDC">
        <w:rPr>
          <w:rFonts w:ascii="Times New Roman" w:hAnsi="Times New Roman" w:cs="Times New Roman"/>
          <w:sz w:val="24"/>
          <w:szCs w:val="24"/>
        </w:rPr>
        <w:t xml:space="preserve"> personale di riferimento, può bandire una o più procedure concorsuali atte all’assunzione di personale a tempo indeterminato nel limite del contingente già autorizzato dall’articolo 1, comma 937, legge 30 dicembre 2020, n. 178, nonché dall’articolo 64, comma 6-</w:t>
      </w:r>
      <w:r w:rsidRPr="00FD5FDC">
        <w:rPr>
          <w:rFonts w:ascii="Times New Roman" w:hAnsi="Times New Roman" w:cs="Times New Roman"/>
          <w:i/>
          <w:iCs/>
          <w:sz w:val="24"/>
          <w:szCs w:val="24"/>
        </w:rPr>
        <w:t>bis</w:t>
      </w:r>
      <w:r w:rsidRPr="00FD5FDC">
        <w:rPr>
          <w:rFonts w:ascii="Times New Roman" w:hAnsi="Times New Roman" w:cs="Times New Roman"/>
          <w:sz w:val="24"/>
          <w:szCs w:val="24"/>
        </w:rPr>
        <w:t xml:space="preserve">, del decreto-legge 31 maggio 2021, n. 77, convertito, con modificazioni, dalla legge 29 luglio 2021, n. 108. </w:t>
      </w:r>
    </w:p>
    <w:p w14:paraId="19908D38" w14:textId="305CA601" w:rsidR="00CE391B" w:rsidRPr="00FD5FDC" w:rsidRDefault="00D3684B" w:rsidP="00D517D5">
      <w:pPr>
        <w:spacing w:after="0" w:line="276" w:lineRule="auto"/>
        <w:jc w:val="both"/>
        <w:rPr>
          <w:rFonts w:ascii="Times New Roman" w:hAnsi="Times New Roman" w:cs="Times New Roman"/>
          <w:bCs/>
          <w:sz w:val="24"/>
          <w:szCs w:val="24"/>
        </w:rPr>
      </w:pPr>
      <w:r w:rsidRPr="00FD5FDC">
        <w:rPr>
          <w:rFonts w:ascii="Times New Roman" w:hAnsi="Times New Roman" w:cs="Times New Roman"/>
          <w:bCs/>
          <w:sz w:val="24"/>
          <w:szCs w:val="24"/>
        </w:rPr>
        <w:t>2</w:t>
      </w:r>
      <w:r w:rsidR="00CE391B" w:rsidRPr="00FD5FDC">
        <w:rPr>
          <w:rFonts w:ascii="Times New Roman" w:hAnsi="Times New Roman" w:cs="Times New Roman"/>
          <w:bCs/>
          <w:sz w:val="24"/>
          <w:szCs w:val="24"/>
        </w:rPr>
        <w:t xml:space="preserve">. All’articolo 1 della legge 30 dicembre 2020, n. 178, sono apportate le seguenti modificazioni: </w:t>
      </w:r>
    </w:p>
    <w:p w14:paraId="59865EC1" w14:textId="77777777" w:rsidR="00CE391B" w:rsidRPr="00FD5FDC" w:rsidRDefault="00CE391B" w:rsidP="00D517D5">
      <w:pPr>
        <w:spacing w:after="0" w:line="276" w:lineRule="auto"/>
        <w:ind w:left="567"/>
        <w:jc w:val="both"/>
        <w:rPr>
          <w:rFonts w:ascii="Times New Roman" w:hAnsi="Times New Roman" w:cs="Times New Roman"/>
          <w:bCs/>
          <w:sz w:val="24"/>
          <w:szCs w:val="24"/>
        </w:rPr>
      </w:pPr>
      <w:r w:rsidRPr="00FD5FDC">
        <w:rPr>
          <w:rFonts w:ascii="Times New Roman" w:hAnsi="Times New Roman" w:cs="Times New Roman"/>
          <w:bCs/>
          <w:i/>
          <w:iCs/>
          <w:sz w:val="24"/>
          <w:szCs w:val="24"/>
        </w:rPr>
        <w:t>a)</w:t>
      </w:r>
      <w:r w:rsidRPr="00FD5FDC">
        <w:rPr>
          <w:rFonts w:ascii="Times New Roman" w:hAnsi="Times New Roman" w:cs="Times New Roman"/>
          <w:bCs/>
          <w:sz w:val="24"/>
          <w:szCs w:val="24"/>
        </w:rPr>
        <w:t xml:space="preserve"> al comma 938:</w:t>
      </w:r>
    </w:p>
    <w:p w14:paraId="12EE01E9" w14:textId="77777777" w:rsidR="00CE391B" w:rsidRPr="00FD5FDC" w:rsidRDefault="00CE391B" w:rsidP="00D517D5">
      <w:pPr>
        <w:spacing w:after="0" w:line="276" w:lineRule="auto"/>
        <w:ind w:left="993"/>
        <w:jc w:val="both"/>
        <w:rPr>
          <w:rFonts w:ascii="Times New Roman" w:hAnsi="Times New Roman" w:cs="Times New Roman"/>
          <w:bCs/>
          <w:sz w:val="24"/>
          <w:szCs w:val="24"/>
        </w:rPr>
      </w:pPr>
      <w:r w:rsidRPr="00FD5FDC">
        <w:rPr>
          <w:rFonts w:ascii="Times New Roman" w:hAnsi="Times New Roman" w:cs="Times New Roman"/>
          <w:bCs/>
          <w:sz w:val="24"/>
          <w:szCs w:val="24"/>
        </w:rPr>
        <w:t>1) al secondo periodo, le parole: «nonché uno dei seguenti titoli: dottorato di ricerca; master universitario di secondo livello; diploma di scuola di specializzazione post universitaria» sono soppresse;</w:t>
      </w:r>
    </w:p>
    <w:p w14:paraId="6A599145" w14:textId="5E26121C" w:rsidR="00004548" w:rsidRPr="00FD5FDC" w:rsidRDefault="00CE391B" w:rsidP="00CE391B">
      <w:pPr>
        <w:spacing w:after="0"/>
        <w:ind w:left="993"/>
        <w:jc w:val="both"/>
        <w:rPr>
          <w:rFonts w:ascii="Times New Roman" w:hAnsi="Times New Roman" w:cs="Times New Roman"/>
          <w:bCs/>
          <w:sz w:val="24"/>
          <w:szCs w:val="24"/>
        </w:rPr>
      </w:pPr>
      <w:r w:rsidRPr="00FD5FDC">
        <w:rPr>
          <w:rFonts w:ascii="Times New Roman" w:hAnsi="Times New Roman" w:cs="Times New Roman"/>
          <w:bCs/>
          <w:sz w:val="24"/>
          <w:szCs w:val="24"/>
        </w:rPr>
        <w:t>2) al terzo periodo</w:t>
      </w:r>
      <w:r w:rsidR="00CC55CC" w:rsidRPr="00FD5FDC">
        <w:rPr>
          <w:rFonts w:ascii="Times New Roman" w:hAnsi="Times New Roman" w:cs="Times New Roman"/>
          <w:bCs/>
          <w:sz w:val="24"/>
          <w:szCs w:val="24"/>
        </w:rPr>
        <w:t>:</w:t>
      </w:r>
      <w:r w:rsidRPr="00FD5FDC">
        <w:rPr>
          <w:rFonts w:ascii="Times New Roman" w:hAnsi="Times New Roman" w:cs="Times New Roman"/>
          <w:bCs/>
          <w:sz w:val="24"/>
          <w:szCs w:val="24"/>
        </w:rPr>
        <w:t xml:space="preserve"> </w:t>
      </w:r>
    </w:p>
    <w:p w14:paraId="6E2492A3" w14:textId="449938A3" w:rsidR="00004548" w:rsidRPr="00FD5FDC" w:rsidRDefault="00004548" w:rsidP="00D02F8A">
      <w:pPr>
        <w:spacing w:after="0"/>
        <w:ind w:left="993"/>
        <w:jc w:val="both"/>
        <w:rPr>
          <w:rFonts w:ascii="Times New Roman" w:hAnsi="Times New Roman" w:cs="Times New Roman"/>
          <w:bCs/>
          <w:sz w:val="24"/>
          <w:szCs w:val="24"/>
        </w:rPr>
      </w:pPr>
      <w:r w:rsidRPr="00FD5FDC">
        <w:rPr>
          <w:rFonts w:ascii="Times New Roman" w:hAnsi="Times New Roman" w:cs="Times New Roman"/>
          <w:bCs/>
          <w:sz w:val="24"/>
          <w:szCs w:val="24"/>
        </w:rPr>
        <w:t xml:space="preserve">2.1) </w:t>
      </w:r>
      <w:r w:rsidR="00CE391B" w:rsidRPr="00FD5FDC">
        <w:rPr>
          <w:rFonts w:ascii="Times New Roman" w:hAnsi="Times New Roman" w:cs="Times New Roman"/>
          <w:bCs/>
          <w:sz w:val="24"/>
          <w:szCs w:val="24"/>
        </w:rPr>
        <w:t>la lettera a) è sostituita dalla seguente: «</w:t>
      </w:r>
      <w:r w:rsidR="00CE391B" w:rsidRPr="00FD5FDC">
        <w:rPr>
          <w:rFonts w:ascii="Times New Roman" w:hAnsi="Times New Roman" w:cs="Times New Roman"/>
          <w:bCs/>
          <w:i/>
          <w:iCs/>
          <w:sz w:val="24"/>
          <w:szCs w:val="24"/>
        </w:rPr>
        <w:t>a)</w:t>
      </w:r>
      <w:r w:rsidR="00CE391B" w:rsidRPr="00FD5FDC">
        <w:rPr>
          <w:rFonts w:ascii="Times New Roman" w:hAnsi="Times New Roman" w:cs="Times New Roman"/>
          <w:bCs/>
          <w:sz w:val="24"/>
          <w:szCs w:val="24"/>
        </w:rPr>
        <w:t xml:space="preserve"> prova scritta</w:t>
      </w:r>
      <w:r w:rsidR="00352D53" w:rsidRPr="00FD5FDC">
        <w:rPr>
          <w:rFonts w:ascii="Times New Roman" w:hAnsi="Times New Roman" w:cs="Times New Roman"/>
          <w:bCs/>
          <w:sz w:val="24"/>
          <w:szCs w:val="24"/>
        </w:rPr>
        <w:t>;</w:t>
      </w:r>
      <w:r w:rsidR="00CE391B" w:rsidRPr="00FD5FDC">
        <w:rPr>
          <w:rFonts w:ascii="Times New Roman" w:hAnsi="Times New Roman" w:cs="Times New Roman"/>
          <w:bCs/>
          <w:sz w:val="24"/>
          <w:szCs w:val="24"/>
        </w:rPr>
        <w:t>»</w:t>
      </w:r>
      <w:r w:rsidRPr="00FD5FDC">
        <w:rPr>
          <w:rFonts w:ascii="Times New Roman" w:hAnsi="Times New Roman" w:cs="Times New Roman"/>
          <w:bCs/>
          <w:sz w:val="24"/>
          <w:szCs w:val="24"/>
        </w:rPr>
        <w:t>;</w:t>
      </w:r>
    </w:p>
    <w:p w14:paraId="4FCBFB6B" w14:textId="3D4475C3" w:rsidR="00CE391B" w:rsidRPr="00FD5FDC" w:rsidRDefault="00004548" w:rsidP="00CE391B">
      <w:pPr>
        <w:spacing w:after="0"/>
        <w:ind w:left="993"/>
        <w:jc w:val="both"/>
        <w:rPr>
          <w:rFonts w:ascii="Times New Roman" w:hAnsi="Times New Roman" w:cs="Times New Roman"/>
          <w:bCs/>
          <w:sz w:val="24"/>
          <w:szCs w:val="24"/>
        </w:rPr>
      </w:pPr>
      <w:r w:rsidRPr="00FD5FDC">
        <w:rPr>
          <w:rFonts w:ascii="Times New Roman" w:hAnsi="Times New Roman" w:cs="Times New Roman"/>
          <w:bCs/>
          <w:sz w:val="24"/>
          <w:szCs w:val="24"/>
        </w:rPr>
        <w:t xml:space="preserve">2.2) </w:t>
      </w:r>
      <w:r w:rsidR="00CE391B" w:rsidRPr="00FD5FDC">
        <w:rPr>
          <w:rFonts w:ascii="Times New Roman" w:hAnsi="Times New Roman" w:cs="Times New Roman"/>
          <w:bCs/>
          <w:sz w:val="24"/>
          <w:szCs w:val="24"/>
        </w:rPr>
        <w:t xml:space="preserve">le lettere c) e d) sono </w:t>
      </w:r>
      <w:r w:rsidR="00010207" w:rsidRPr="00FD5FDC">
        <w:rPr>
          <w:rFonts w:ascii="Times New Roman" w:hAnsi="Times New Roman" w:cs="Times New Roman"/>
          <w:bCs/>
          <w:sz w:val="24"/>
          <w:szCs w:val="24"/>
        </w:rPr>
        <w:t>abrogate</w:t>
      </w:r>
      <w:r w:rsidR="00352D53" w:rsidRPr="00FD5FDC">
        <w:rPr>
          <w:rFonts w:ascii="Times New Roman" w:hAnsi="Times New Roman" w:cs="Times New Roman"/>
          <w:bCs/>
          <w:sz w:val="24"/>
          <w:szCs w:val="24"/>
        </w:rPr>
        <w:t>;</w:t>
      </w:r>
    </w:p>
    <w:p w14:paraId="5F79256A" w14:textId="33BEEFC8" w:rsidR="00CE391B" w:rsidRPr="00FD5FDC" w:rsidRDefault="00CE391B" w:rsidP="00CE391B">
      <w:pPr>
        <w:spacing w:after="0"/>
        <w:ind w:left="709" w:hanging="142"/>
        <w:jc w:val="both"/>
        <w:rPr>
          <w:rFonts w:ascii="Times New Roman" w:hAnsi="Times New Roman" w:cs="Times New Roman"/>
          <w:bCs/>
          <w:sz w:val="24"/>
          <w:szCs w:val="24"/>
        </w:rPr>
      </w:pPr>
      <w:r w:rsidRPr="00FD5FDC">
        <w:rPr>
          <w:rFonts w:ascii="Times New Roman" w:hAnsi="Times New Roman" w:cs="Times New Roman"/>
          <w:bCs/>
          <w:i/>
          <w:iCs/>
          <w:sz w:val="24"/>
          <w:szCs w:val="24"/>
        </w:rPr>
        <w:lastRenderedPageBreak/>
        <w:t>b)</w:t>
      </w:r>
      <w:r w:rsidRPr="00FD5FDC">
        <w:rPr>
          <w:rFonts w:ascii="Times New Roman" w:hAnsi="Times New Roman" w:cs="Times New Roman"/>
          <w:bCs/>
          <w:sz w:val="24"/>
          <w:szCs w:val="24"/>
        </w:rPr>
        <w:t xml:space="preserve"> al comma 939, il primo, il terzo e il quarto periodo sono soppressi. </w:t>
      </w:r>
    </w:p>
    <w:p w14:paraId="168AD960" w14:textId="46572A01" w:rsidR="0071726D" w:rsidRPr="00FD5FDC" w:rsidRDefault="00D3684B" w:rsidP="0071726D">
      <w:pPr>
        <w:spacing w:after="0"/>
        <w:jc w:val="both"/>
        <w:rPr>
          <w:rFonts w:ascii="Times New Roman" w:hAnsi="Times New Roman" w:cs="Times New Roman"/>
          <w:bCs/>
          <w:sz w:val="24"/>
          <w:szCs w:val="24"/>
        </w:rPr>
      </w:pPr>
      <w:r w:rsidRPr="00FD5FDC">
        <w:rPr>
          <w:rFonts w:ascii="Times New Roman" w:hAnsi="Times New Roman" w:cs="Times New Roman"/>
          <w:bCs/>
          <w:sz w:val="24"/>
          <w:szCs w:val="24"/>
        </w:rPr>
        <w:t>3</w:t>
      </w:r>
      <w:r w:rsidR="00CE391B" w:rsidRPr="00FD5FDC">
        <w:rPr>
          <w:rFonts w:ascii="Times New Roman" w:hAnsi="Times New Roman" w:cs="Times New Roman"/>
          <w:bCs/>
          <w:iCs/>
          <w:sz w:val="24"/>
          <w:szCs w:val="24"/>
        </w:rPr>
        <w:t>.</w:t>
      </w:r>
      <w:r w:rsidR="00CE391B" w:rsidRPr="00FD5FDC">
        <w:rPr>
          <w:rFonts w:ascii="Times New Roman" w:hAnsi="Times New Roman" w:cs="Times New Roman"/>
          <w:bCs/>
          <w:i/>
          <w:iCs/>
          <w:sz w:val="24"/>
          <w:szCs w:val="24"/>
        </w:rPr>
        <w:t xml:space="preserve"> </w:t>
      </w:r>
      <w:r w:rsidR="00CE391B" w:rsidRPr="00FD5FDC">
        <w:rPr>
          <w:rFonts w:ascii="Times New Roman" w:hAnsi="Times New Roman" w:cs="Times New Roman"/>
          <w:bCs/>
          <w:sz w:val="24"/>
          <w:szCs w:val="24"/>
        </w:rPr>
        <w:t>All'articolo 51-</w:t>
      </w:r>
      <w:r w:rsidR="00CE391B" w:rsidRPr="00FD5FDC">
        <w:rPr>
          <w:rFonts w:ascii="Times New Roman" w:hAnsi="Times New Roman" w:cs="Times New Roman"/>
          <w:bCs/>
          <w:i/>
          <w:iCs/>
          <w:sz w:val="24"/>
          <w:szCs w:val="24"/>
        </w:rPr>
        <w:t>quater</w:t>
      </w:r>
      <w:r w:rsidR="001E3041" w:rsidRPr="00FD5FDC">
        <w:rPr>
          <w:rFonts w:ascii="Times New Roman" w:hAnsi="Times New Roman" w:cs="Times New Roman"/>
          <w:bCs/>
          <w:i/>
          <w:iCs/>
          <w:sz w:val="24"/>
          <w:szCs w:val="24"/>
        </w:rPr>
        <w:t>,</w:t>
      </w:r>
      <w:r w:rsidR="00CE58F6" w:rsidRPr="00FD5FDC">
        <w:rPr>
          <w:rFonts w:ascii="Times New Roman" w:hAnsi="Times New Roman" w:cs="Times New Roman"/>
          <w:bCs/>
          <w:sz w:val="24"/>
          <w:szCs w:val="24"/>
        </w:rPr>
        <w:t xml:space="preserve"> </w:t>
      </w:r>
      <w:r w:rsidR="001E3041" w:rsidRPr="00FD5FDC">
        <w:rPr>
          <w:rFonts w:ascii="Times New Roman" w:hAnsi="Times New Roman" w:cs="Times New Roman"/>
          <w:bCs/>
          <w:sz w:val="24"/>
          <w:szCs w:val="24"/>
        </w:rPr>
        <w:t xml:space="preserve">comma 1, secondo periodo, </w:t>
      </w:r>
      <w:r w:rsidR="00CE58F6" w:rsidRPr="00FD5FDC">
        <w:rPr>
          <w:rFonts w:ascii="Times New Roman" w:hAnsi="Times New Roman" w:cs="Times New Roman"/>
          <w:bCs/>
          <w:sz w:val="24"/>
          <w:szCs w:val="24"/>
        </w:rPr>
        <w:t>del decreto legislativo 30 luglio 1999, n. 300</w:t>
      </w:r>
      <w:r w:rsidR="00313D32" w:rsidRPr="00FD5FDC">
        <w:rPr>
          <w:rFonts w:ascii="Times New Roman" w:hAnsi="Times New Roman" w:cs="Times New Roman"/>
          <w:bCs/>
          <w:sz w:val="24"/>
          <w:szCs w:val="24"/>
        </w:rPr>
        <w:t>,</w:t>
      </w:r>
      <w:r w:rsidR="00CE58F6" w:rsidRPr="00FD5FDC">
        <w:rPr>
          <w:rFonts w:ascii="Times New Roman" w:hAnsi="Times New Roman" w:cs="Times New Roman"/>
          <w:bCs/>
          <w:sz w:val="24"/>
          <w:szCs w:val="24"/>
        </w:rPr>
        <w:t xml:space="preserve"> </w:t>
      </w:r>
      <w:r w:rsidR="00CE391B" w:rsidRPr="00FD5FDC">
        <w:rPr>
          <w:rFonts w:ascii="Times New Roman" w:hAnsi="Times New Roman" w:cs="Times New Roman"/>
          <w:bCs/>
          <w:sz w:val="24"/>
          <w:szCs w:val="24"/>
        </w:rPr>
        <w:t>la parola: «otto» è sostituita dalla seguente: «nove»</w:t>
      </w:r>
      <w:r w:rsidR="001E3041" w:rsidRPr="00FD5FDC">
        <w:rPr>
          <w:rFonts w:ascii="Times New Roman" w:hAnsi="Times New Roman" w:cs="Times New Roman"/>
          <w:bCs/>
          <w:sz w:val="24"/>
          <w:szCs w:val="24"/>
        </w:rPr>
        <w:t>.</w:t>
      </w:r>
    </w:p>
    <w:p w14:paraId="6BB95906" w14:textId="5DD1D694" w:rsidR="00CE58F6" w:rsidRPr="00FD5FDC" w:rsidRDefault="001E3041" w:rsidP="0071726D">
      <w:pPr>
        <w:spacing w:after="0"/>
        <w:jc w:val="both"/>
        <w:rPr>
          <w:rFonts w:ascii="Times New Roman" w:hAnsi="Times New Roman" w:cs="Times New Roman"/>
          <w:bCs/>
          <w:sz w:val="24"/>
          <w:szCs w:val="24"/>
        </w:rPr>
      </w:pPr>
      <w:r w:rsidRPr="00FD5FDC">
        <w:rPr>
          <w:rFonts w:ascii="Times New Roman" w:hAnsi="Times New Roman" w:cs="Times New Roman"/>
          <w:bCs/>
          <w:iCs/>
          <w:sz w:val="24"/>
          <w:szCs w:val="24"/>
        </w:rPr>
        <w:t>4.</w:t>
      </w:r>
      <w:r w:rsidRPr="00FD5FDC">
        <w:rPr>
          <w:rFonts w:ascii="Times New Roman" w:hAnsi="Times New Roman" w:cs="Times New Roman"/>
          <w:bCs/>
          <w:i/>
          <w:iCs/>
          <w:sz w:val="24"/>
          <w:szCs w:val="24"/>
        </w:rPr>
        <w:t xml:space="preserve"> </w:t>
      </w:r>
      <w:r w:rsidRPr="00FD5FDC">
        <w:rPr>
          <w:rFonts w:ascii="Times New Roman" w:hAnsi="Times New Roman" w:cs="Times New Roman"/>
          <w:bCs/>
          <w:iCs/>
          <w:sz w:val="24"/>
          <w:szCs w:val="24"/>
        </w:rPr>
        <w:t xml:space="preserve">In fase di prima applicazione e non oltre la data del 31 dicembre 2026, </w:t>
      </w:r>
      <w:r w:rsidR="0071639A" w:rsidRPr="00FD5FDC">
        <w:rPr>
          <w:rFonts w:ascii="Times New Roman" w:hAnsi="Times New Roman" w:cs="Times New Roman"/>
          <w:bCs/>
          <w:iCs/>
          <w:sz w:val="24"/>
          <w:szCs w:val="24"/>
        </w:rPr>
        <w:t xml:space="preserve">è autorizzato il conferimento di un incarico dirigenziale generale presso il Ministero dell’università e della ricerca, oltre il limite </w:t>
      </w:r>
      <w:r w:rsidR="0071639A" w:rsidRPr="00FD5FDC">
        <w:rPr>
          <w:rFonts w:ascii="Times New Roman" w:hAnsi="Times New Roman" w:cs="Times New Roman"/>
          <w:bCs/>
          <w:sz w:val="24"/>
          <w:szCs w:val="24"/>
        </w:rPr>
        <w:t xml:space="preserve">percentuale di cui all’articolo 19, comma 6, del decreto legislativo 30 marzo 2001, n. 165. </w:t>
      </w:r>
    </w:p>
    <w:p w14:paraId="4EBD12B2" w14:textId="3699D83F" w:rsidR="00902336" w:rsidRPr="00FD5FDC" w:rsidRDefault="001E3041" w:rsidP="001E3024">
      <w:pPr>
        <w:spacing w:after="0"/>
        <w:jc w:val="both"/>
        <w:rPr>
          <w:rFonts w:ascii="Times New Roman" w:hAnsi="Times New Roman"/>
          <w:bCs/>
          <w:iCs/>
          <w:sz w:val="24"/>
          <w:szCs w:val="24"/>
        </w:rPr>
      </w:pPr>
      <w:r w:rsidRPr="00FD5FDC">
        <w:rPr>
          <w:rFonts w:ascii="Times New Roman" w:hAnsi="Times New Roman" w:cs="Times New Roman"/>
          <w:bCs/>
          <w:sz w:val="24"/>
          <w:szCs w:val="24"/>
        </w:rPr>
        <w:t>5</w:t>
      </w:r>
      <w:r w:rsidR="00CE391B" w:rsidRPr="00FD5FDC">
        <w:rPr>
          <w:rFonts w:ascii="Times New Roman" w:hAnsi="Times New Roman" w:cs="Times New Roman"/>
          <w:bCs/>
          <w:sz w:val="24"/>
          <w:szCs w:val="24"/>
        </w:rPr>
        <w:t xml:space="preserve">. </w:t>
      </w:r>
      <w:r w:rsidR="00CE391B" w:rsidRPr="00FD5FDC">
        <w:rPr>
          <w:rFonts w:ascii="Times New Roman" w:hAnsi="Times New Roman" w:cs="Times New Roman"/>
          <w:bCs/>
          <w:sz w:val="24"/>
          <w:szCs w:val="24"/>
          <w:lang w:eastAsia="it-IT"/>
        </w:rPr>
        <w:t>Al fine di assicurare il corretto adempimento delle funzioni del Ministero dell’università e della ricerca, la dotazione finanziaria destinata al personale degli uffici di diretta collaborazione del Ministero dell’università e della ricerca di</w:t>
      </w:r>
      <w:r w:rsidR="005B51B0" w:rsidRPr="00FD5FDC">
        <w:rPr>
          <w:rFonts w:ascii="Times New Roman" w:hAnsi="Times New Roman" w:cs="Times New Roman"/>
          <w:bCs/>
          <w:sz w:val="24"/>
          <w:szCs w:val="24"/>
          <w:lang w:eastAsia="it-IT"/>
        </w:rPr>
        <w:t>sciplinati</w:t>
      </w:r>
      <w:r w:rsidR="00E36004" w:rsidRPr="00FD5FDC">
        <w:rPr>
          <w:rFonts w:ascii="Times New Roman" w:hAnsi="Times New Roman" w:cs="Times New Roman"/>
          <w:bCs/>
          <w:sz w:val="24"/>
          <w:szCs w:val="24"/>
          <w:lang w:eastAsia="it-IT"/>
        </w:rPr>
        <w:t xml:space="preserve"> dal regolamento di</w:t>
      </w:r>
      <w:r w:rsidR="00CE391B" w:rsidRPr="00FD5FDC">
        <w:rPr>
          <w:rFonts w:ascii="Times New Roman" w:hAnsi="Times New Roman" w:cs="Times New Roman"/>
          <w:bCs/>
          <w:sz w:val="24"/>
          <w:szCs w:val="24"/>
          <w:lang w:eastAsia="it-IT"/>
        </w:rPr>
        <w:t xml:space="preserve"> cui al decreto del Presidente del Consiglio dei ministri 30 settembre 2020, n. 165, anche estraneo alla pubblica amministrazione, è incrementata di 150.000 euro annui per ciascuno degli anni 2025, 2026 e 2027. Agli oneri derivanti dall’attuazione dal presente comma, pari a 150.000 euro annui per ciascuno degli anni 2025, 2026 e 2027, si provvede mediante corrispondente riduzione </w:t>
      </w:r>
      <w:r w:rsidR="00CE391B" w:rsidRPr="00FD5FDC">
        <w:rPr>
          <w:rFonts w:ascii="Times New Roman" w:hAnsi="Times New Roman"/>
          <w:bCs/>
          <w:iCs/>
          <w:sz w:val="24"/>
          <w:szCs w:val="24"/>
        </w:rPr>
        <w:t>dello stanziamento del fondo speciale di parte corrente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dell’università e della ricerca.</w:t>
      </w:r>
    </w:p>
    <w:p w14:paraId="53098A63" w14:textId="2A758AB5" w:rsidR="00AF04B9" w:rsidRPr="00FD5FDC" w:rsidRDefault="00AF04B9" w:rsidP="009D77D6">
      <w:pPr>
        <w:pStyle w:val="Default"/>
        <w:ind w:left="142"/>
        <w:rPr>
          <w:i/>
          <w:iCs/>
          <w:color w:val="auto"/>
        </w:rPr>
      </w:pPr>
    </w:p>
    <w:p w14:paraId="7969356D" w14:textId="77777777" w:rsidR="00AF04B9" w:rsidRPr="00FD5FDC" w:rsidRDefault="00AF04B9" w:rsidP="002754B1">
      <w:pPr>
        <w:pStyle w:val="Default"/>
        <w:rPr>
          <w:i/>
          <w:color w:val="auto"/>
        </w:rPr>
      </w:pPr>
    </w:p>
    <w:p w14:paraId="5DA7E29F" w14:textId="77777777" w:rsidR="004A6E65" w:rsidRPr="00FD5FDC" w:rsidRDefault="004A6E65" w:rsidP="00CE391B">
      <w:pPr>
        <w:pStyle w:val="Default"/>
        <w:rPr>
          <w:i/>
          <w:color w:val="auto"/>
        </w:rPr>
      </w:pPr>
    </w:p>
    <w:p w14:paraId="699E226F" w14:textId="4271F50D" w:rsidR="00C6692B" w:rsidRPr="00FD5FDC" w:rsidRDefault="00D02F8A" w:rsidP="00D16DF9">
      <w:pPr>
        <w:pStyle w:val="Default"/>
        <w:jc w:val="center"/>
        <w:rPr>
          <w:b/>
          <w:bCs/>
          <w:iCs/>
          <w:color w:val="auto"/>
        </w:rPr>
      </w:pPr>
      <w:r w:rsidRPr="00FD5FDC">
        <w:rPr>
          <w:b/>
          <w:bCs/>
          <w:iCs/>
          <w:color w:val="auto"/>
        </w:rPr>
        <w:t xml:space="preserve">Sezione </w:t>
      </w:r>
      <w:r w:rsidR="00C6692B" w:rsidRPr="00FD5FDC">
        <w:rPr>
          <w:b/>
          <w:bCs/>
          <w:iCs/>
          <w:color w:val="auto"/>
        </w:rPr>
        <w:t>II</w:t>
      </w:r>
      <w:r w:rsidR="00817DAE" w:rsidRPr="00FD5FDC">
        <w:rPr>
          <w:b/>
          <w:bCs/>
          <w:iCs/>
          <w:color w:val="auto"/>
        </w:rPr>
        <w:t>I</w:t>
      </w:r>
    </w:p>
    <w:p w14:paraId="17946335" w14:textId="6EAABC7E" w:rsidR="00D16DF9" w:rsidRPr="00FD5FDC" w:rsidRDefault="00D16DF9" w:rsidP="00D16DF9">
      <w:pPr>
        <w:pStyle w:val="Default"/>
        <w:jc w:val="center"/>
        <w:rPr>
          <w:b/>
          <w:bCs/>
          <w:color w:val="auto"/>
        </w:rPr>
      </w:pPr>
      <w:bookmarkStart w:id="5" w:name="_Hlk200554409"/>
      <w:r w:rsidRPr="00FD5FDC">
        <w:rPr>
          <w:b/>
          <w:bCs/>
          <w:color w:val="auto"/>
        </w:rPr>
        <w:t xml:space="preserve">Disposizioni urgenti in materia di sistema </w:t>
      </w:r>
      <w:r w:rsidR="009D5030" w:rsidRPr="00FD5FDC">
        <w:rPr>
          <w:b/>
          <w:bCs/>
          <w:color w:val="auto"/>
        </w:rPr>
        <w:t>della formazione superiore</w:t>
      </w:r>
      <w:r w:rsidRPr="00FD5FDC">
        <w:rPr>
          <w:b/>
          <w:bCs/>
          <w:color w:val="auto"/>
        </w:rPr>
        <w:t xml:space="preserve"> </w:t>
      </w:r>
      <w:r w:rsidR="009F31A8" w:rsidRPr="00FD5FDC">
        <w:rPr>
          <w:b/>
          <w:bCs/>
          <w:color w:val="auto"/>
        </w:rPr>
        <w:t>e della ricerca</w:t>
      </w:r>
    </w:p>
    <w:bookmarkEnd w:id="5"/>
    <w:p w14:paraId="4D31D5B7" w14:textId="77777777" w:rsidR="004A6E65" w:rsidRPr="00FD5FDC" w:rsidRDefault="004A6E65" w:rsidP="00D517D5">
      <w:pPr>
        <w:pStyle w:val="Default"/>
        <w:rPr>
          <w:color w:val="auto"/>
        </w:rPr>
      </w:pPr>
    </w:p>
    <w:p w14:paraId="373759A0" w14:textId="61762956" w:rsidR="00B5081E" w:rsidRPr="00FD5FDC" w:rsidRDefault="00B5081E" w:rsidP="00146C5E">
      <w:pPr>
        <w:spacing w:after="0" w:line="240" w:lineRule="auto"/>
        <w:jc w:val="center"/>
        <w:rPr>
          <w:rFonts w:ascii="Times New Roman" w:hAnsi="Times New Roman" w:cs="Times New Roman"/>
          <w:sz w:val="24"/>
        </w:rPr>
      </w:pPr>
    </w:p>
    <w:p w14:paraId="3632F08E" w14:textId="558BED20" w:rsidR="00B5081E" w:rsidRPr="00FD5FDC" w:rsidRDefault="00B5081E" w:rsidP="00B5081E">
      <w:pPr>
        <w:spacing w:after="0" w:line="240" w:lineRule="auto"/>
        <w:jc w:val="center"/>
        <w:rPr>
          <w:rFonts w:ascii="Times New Roman" w:hAnsi="Times New Roman" w:cs="Times New Roman"/>
          <w:b/>
          <w:bCs/>
          <w:sz w:val="24"/>
        </w:rPr>
      </w:pPr>
      <w:r w:rsidRPr="00FD5FDC">
        <w:rPr>
          <w:rFonts w:ascii="Times New Roman" w:hAnsi="Times New Roman" w:cs="Times New Roman"/>
          <w:b/>
          <w:bCs/>
          <w:sz w:val="24"/>
        </w:rPr>
        <w:t>A</w:t>
      </w:r>
      <w:r w:rsidR="00173A4E" w:rsidRPr="00FD5FDC">
        <w:rPr>
          <w:rFonts w:ascii="Times New Roman" w:hAnsi="Times New Roman" w:cs="Times New Roman"/>
          <w:b/>
          <w:bCs/>
          <w:sz w:val="24"/>
        </w:rPr>
        <w:t>RT.</w:t>
      </w:r>
      <w:r w:rsidRPr="00FD5FDC">
        <w:rPr>
          <w:rFonts w:ascii="Times New Roman" w:hAnsi="Times New Roman" w:cs="Times New Roman"/>
          <w:b/>
          <w:bCs/>
          <w:sz w:val="24"/>
        </w:rPr>
        <w:t xml:space="preserve"> </w:t>
      </w:r>
      <w:r w:rsidR="00690570" w:rsidRPr="00FD5FDC">
        <w:rPr>
          <w:rFonts w:ascii="Times New Roman" w:hAnsi="Times New Roman" w:cs="Times New Roman"/>
          <w:b/>
          <w:bCs/>
          <w:sz w:val="24"/>
        </w:rPr>
        <w:t>4</w:t>
      </w:r>
    </w:p>
    <w:p w14:paraId="404CD7A2" w14:textId="5F67B3BA" w:rsidR="00B5081E" w:rsidRPr="00FD5FDC" w:rsidRDefault="00BE7CED" w:rsidP="00B5081E">
      <w:pPr>
        <w:jc w:val="center"/>
        <w:rPr>
          <w:rFonts w:ascii="Times New Roman" w:hAnsi="Times New Roman" w:cs="Times New Roman"/>
          <w:b/>
          <w:bCs/>
          <w:i/>
          <w:sz w:val="24"/>
        </w:rPr>
      </w:pPr>
      <w:bookmarkStart w:id="6" w:name="_Hlk199491822"/>
      <w:r w:rsidRPr="00FD5FDC">
        <w:rPr>
          <w:rFonts w:ascii="Times New Roman" w:hAnsi="Times New Roman" w:cs="Times New Roman"/>
          <w:b/>
          <w:bCs/>
          <w:i/>
          <w:sz w:val="24"/>
        </w:rPr>
        <w:t>(</w:t>
      </w:r>
      <w:r w:rsidR="00B5081E" w:rsidRPr="00FD5FDC">
        <w:rPr>
          <w:rFonts w:ascii="Times New Roman" w:hAnsi="Times New Roman" w:cs="Times New Roman"/>
          <w:b/>
          <w:bCs/>
          <w:i/>
          <w:sz w:val="24"/>
        </w:rPr>
        <w:t xml:space="preserve">Disposizioni urgenti riguardanti il Consiglio </w:t>
      </w:r>
      <w:r w:rsidR="0036419B" w:rsidRPr="00FD5FDC">
        <w:rPr>
          <w:rFonts w:ascii="Times New Roman" w:hAnsi="Times New Roman" w:cs="Times New Roman"/>
          <w:b/>
          <w:bCs/>
          <w:i/>
          <w:sz w:val="24"/>
        </w:rPr>
        <w:t>u</w:t>
      </w:r>
      <w:r w:rsidR="00B5081E" w:rsidRPr="00FD5FDC">
        <w:rPr>
          <w:rFonts w:ascii="Times New Roman" w:hAnsi="Times New Roman" w:cs="Times New Roman"/>
          <w:b/>
          <w:bCs/>
          <w:i/>
          <w:sz w:val="24"/>
        </w:rPr>
        <w:t xml:space="preserve">niversitario </w:t>
      </w:r>
      <w:r w:rsidR="0036419B" w:rsidRPr="00FD5FDC">
        <w:rPr>
          <w:rFonts w:ascii="Times New Roman" w:hAnsi="Times New Roman" w:cs="Times New Roman"/>
          <w:b/>
          <w:bCs/>
          <w:i/>
          <w:sz w:val="24"/>
        </w:rPr>
        <w:t>n</w:t>
      </w:r>
      <w:r w:rsidR="00B5081E" w:rsidRPr="00FD5FDC">
        <w:rPr>
          <w:rFonts w:ascii="Times New Roman" w:hAnsi="Times New Roman" w:cs="Times New Roman"/>
          <w:b/>
          <w:bCs/>
          <w:i/>
          <w:sz w:val="24"/>
        </w:rPr>
        <w:t>azionale)</w:t>
      </w:r>
    </w:p>
    <w:bookmarkEnd w:id="6"/>
    <w:p w14:paraId="1B4AFBA9" w14:textId="1B95E120" w:rsidR="00B5081E" w:rsidRPr="00FD5FDC" w:rsidRDefault="00D517D5" w:rsidP="00D517D5">
      <w:pPr>
        <w:pStyle w:val="Paragrafoelenco"/>
        <w:spacing w:line="259" w:lineRule="auto"/>
        <w:ind w:left="0"/>
        <w:jc w:val="both"/>
        <w:rPr>
          <w:rFonts w:ascii="Times New Roman" w:hAnsi="Times New Roman" w:cs="Times New Roman"/>
          <w:sz w:val="24"/>
          <w:szCs w:val="24"/>
        </w:rPr>
      </w:pPr>
      <w:r w:rsidRPr="00FD5FDC">
        <w:rPr>
          <w:rFonts w:ascii="Times New Roman" w:hAnsi="Times New Roman" w:cs="Times New Roman"/>
          <w:sz w:val="24"/>
          <w:szCs w:val="24"/>
        </w:rPr>
        <w:t xml:space="preserve">1. </w:t>
      </w:r>
      <w:r w:rsidR="00B5081E" w:rsidRPr="00FD5FDC">
        <w:rPr>
          <w:rFonts w:ascii="Times New Roman" w:hAnsi="Times New Roman" w:cs="Times New Roman"/>
          <w:sz w:val="24"/>
          <w:szCs w:val="24"/>
        </w:rPr>
        <w:t>All’articolo 5, comma 1, primo periodo, del decreto-legge 28 ottobre 2024, n. 160, convertito, con modificazioni, dalla legge 20 dicembre 2024, n. 199, le parole</w:t>
      </w:r>
      <w:r w:rsidR="00313D32" w:rsidRPr="00FD5FDC">
        <w:rPr>
          <w:rFonts w:ascii="Times New Roman" w:hAnsi="Times New Roman" w:cs="Times New Roman"/>
          <w:sz w:val="24"/>
          <w:szCs w:val="24"/>
        </w:rPr>
        <w:t>:</w:t>
      </w:r>
      <w:r w:rsidR="00B5081E" w:rsidRPr="00FD5FDC">
        <w:rPr>
          <w:rFonts w:ascii="Times New Roman" w:hAnsi="Times New Roman" w:cs="Times New Roman"/>
          <w:sz w:val="24"/>
          <w:szCs w:val="24"/>
        </w:rPr>
        <w:t xml:space="preserve"> «31 luglio 2025» sono sostituite dalle seguenti: «31 dicembre 2025».</w:t>
      </w:r>
    </w:p>
    <w:p w14:paraId="5C0CCBF5" w14:textId="77777777" w:rsidR="007E2105" w:rsidRPr="00FD5FDC" w:rsidRDefault="007E2105" w:rsidP="00146C5E">
      <w:pPr>
        <w:spacing w:after="0" w:line="240" w:lineRule="auto"/>
        <w:jc w:val="both"/>
        <w:rPr>
          <w:rFonts w:ascii="Times New Roman" w:hAnsi="Times New Roman" w:cs="Times New Roman"/>
          <w:b/>
          <w:sz w:val="24"/>
        </w:rPr>
      </w:pPr>
    </w:p>
    <w:p w14:paraId="6B9C2667" w14:textId="5D84EE40" w:rsidR="007E2105" w:rsidRPr="00FD5FDC" w:rsidRDefault="007E2105" w:rsidP="007E2105">
      <w:pPr>
        <w:spacing w:after="0" w:line="240" w:lineRule="auto"/>
        <w:jc w:val="center"/>
        <w:rPr>
          <w:rFonts w:ascii="Times New Roman" w:eastAsia="Times New Roman" w:hAnsi="Times New Roman" w:cs="Times New Roman"/>
          <w:b/>
          <w:sz w:val="24"/>
          <w:szCs w:val="24"/>
          <w:shd w:val="clear" w:color="auto" w:fill="FFFFFF"/>
          <w:lang w:eastAsia="it-IT"/>
        </w:rPr>
      </w:pPr>
      <w:r w:rsidRPr="00FD5FDC">
        <w:rPr>
          <w:rFonts w:ascii="Times New Roman" w:eastAsia="Times New Roman" w:hAnsi="Times New Roman" w:cs="Times New Roman"/>
          <w:b/>
          <w:sz w:val="24"/>
          <w:szCs w:val="24"/>
          <w:shd w:val="clear" w:color="auto" w:fill="FFFFFF"/>
          <w:lang w:eastAsia="it-IT"/>
        </w:rPr>
        <w:t>A</w:t>
      </w:r>
      <w:r w:rsidR="00173A4E" w:rsidRPr="00FD5FDC">
        <w:rPr>
          <w:rFonts w:ascii="Times New Roman" w:eastAsia="Times New Roman" w:hAnsi="Times New Roman" w:cs="Times New Roman"/>
          <w:b/>
          <w:sz w:val="24"/>
          <w:szCs w:val="24"/>
          <w:shd w:val="clear" w:color="auto" w:fill="FFFFFF"/>
          <w:lang w:eastAsia="it-IT"/>
        </w:rPr>
        <w:t>RT.</w:t>
      </w:r>
      <w:r w:rsidRPr="00FD5FDC">
        <w:rPr>
          <w:rFonts w:ascii="Times New Roman" w:eastAsia="Times New Roman" w:hAnsi="Times New Roman" w:cs="Times New Roman"/>
          <w:b/>
          <w:sz w:val="24"/>
          <w:szCs w:val="24"/>
          <w:shd w:val="clear" w:color="auto" w:fill="FFFFFF"/>
          <w:lang w:eastAsia="it-IT"/>
        </w:rPr>
        <w:t xml:space="preserve"> </w:t>
      </w:r>
      <w:r w:rsidR="00690570" w:rsidRPr="00FD5FDC">
        <w:rPr>
          <w:rFonts w:ascii="Times New Roman" w:eastAsia="Times New Roman" w:hAnsi="Times New Roman" w:cs="Times New Roman"/>
          <w:b/>
          <w:sz w:val="24"/>
          <w:szCs w:val="24"/>
          <w:shd w:val="clear" w:color="auto" w:fill="FFFFFF"/>
          <w:lang w:eastAsia="it-IT"/>
        </w:rPr>
        <w:t>5</w:t>
      </w:r>
    </w:p>
    <w:p w14:paraId="23E149E0" w14:textId="7F1421BC" w:rsidR="004C4E87" w:rsidRPr="00FD5FDC" w:rsidRDefault="004C4E87" w:rsidP="007E2105">
      <w:pPr>
        <w:spacing w:after="0" w:line="240" w:lineRule="auto"/>
        <w:jc w:val="center"/>
        <w:rPr>
          <w:rFonts w:ascii="Times New Roman" w:eastAsia="Times New Roman" w:hAnsi="Times New Roman" w:cs="Times New Roman"/>
          <w:b/>
          <w:sz w:val="24"/>
          <w:szCs w:val="24"/>
          <w:shd w:val="clear" w:color="auto" w:fill="FFFFFF"/>
          <w:lang w:eastAsia="it-IT"/>
        </w:rPr>
      </w:pPr>
      <w:r w:rsidRPr="00FD5FDC">
        <w:rPr>
          <w:rFonts w:ascii="Times New Roman" w:eastAsia="Times New Roman" w:hAnsi="Times New Roman" w:cs="Times New Roman"/>
          <w:b/>
          <w:sz w:val="24"/>
          <w:szCs w:val="24"/>
          <w:shd w:val="clear" w:color="auto" w:fill="FFFFFF"/>
          <w:lang w:eastAsia="it-IT"/>
        </w:rPr>
        <w:t>(</w:t>
      </w:r>
      <w:bookmarkStart w:id="7" w:name="_Hlk199491956"/>
      <w:r w:rsidRPr="00FD5FDC">
        <w:rPr>
          <w:rFonts w:ascii="Times New Roman" w:eastAsia="Times New Roman" w:hAnsi="Times New Roman" w:cs="Times New Roman"/>
          <w:b/>
          <w:i/>
          <w:sz w:val="24"/>
          <w:szCs w:val="24"/>
          <w:shd w:val="clear" w:color="auto" w:fill="FFFFFF"/>
          <w:lang w:eastAsia="it-IT"/>
        </w:rPr>
        <w:t xml:space="preserve">Disposizioni urgenti </w:t>
      </w:r>
      <w:r w:rsidR="00CE391B" w:rsidRPr="00FD5FDC">
        <w:rPr>
          <w:rFonts w:ascii="Times New Roman" w:hAnsi="Times New Roman" w:cs="Times New Roman"/>
          <w:b/>
          <w:i/>
          <w:sz w:val="24"/>
          <w:szCs w:val="24"/>
        </w:rPr>
        <w:t>per il potenziamento del Piano d’</w:t>
      </w:r>
      <w:r w:rsidR="00410B26" w:rsidRPr="00FD5FDC">
        <w:rPr>
          <w:rFonts w:ascii="Times New Roman" w:hAnsi="Times New Roman" w:cs="Times New Roman"/>
          <w:b/>
          <w:i/>
          <w:sz w:val="24"/>
          <w:szCs w:val="24"/>
        </w:rPr>
        <w:t>a</w:t>
      </w:r>
      <w:r w:rsidR="00CE391B" w:rsidRPr="00FD5FDC">
        <w:rPr>
          <w:rFonts w:ascii="Times New Roman" w:hAnsi="Times New Roman" w:cs="Times New Roman"/>
          <w:b/>
          <w:i/>
          <w:sz w:val="24"/>
          <w:szCs w:val="24"/>
        </w:rPr>
        <w:t xml:space="preserve">zione </w:t>
      </w:r>
      <w:r w:rsidR="00410B26" w:rsidRPr="00FD5FDC">
        <w:rPr>
          <w:rFonts w:ascii="Times New Roman" w:hAnsi="Times New Roman" w:cs="Times New Roman"/>
          <w:b/>
          <w:i/>
          <w:sz w:val="24"/>
          <w:szCs w:val="24"/>
        </w:rPr>
        <w:t>«</w:t>
      </w:r>
      <w:proofErr w:type="spellStart"/>
      <w:r w:rsidR="00CE391B" w:rsidRPr="00FD5FDC">
        <w:rPr>
          <w:rFonts w:ascii="Times New Roman" w:hAnsi="Times New Roman" w:cs="Times New Roman"/>
          <w:b/>
          <w:i/>
          <w:sz w:val="24"/>
          <w:szCs w:val="24"/>
        </w:rPr>
        <w:t>RicercaSud</w:t>
      </w:r>
      <w:proofErr w:type="spellEnd"/>
      <w:r w:rsidR="001D0A0C" w:rsidRPr="00FD5FDC">
        <w:rPr>
          <w:rFonts w:ascii="Times New Roman" w:hAnsi="Times New Roman" w:cs="Times New Roman"/>
          <w:b/>
          <w:i/>
          <w:sz w:val="24"/>
          <w:szCs w:val="24"/>
        </w:rPr>
        <w:t xml:space="preserve"> - </w:t>
      </w:r>
      <w:r w:rsidR="001D0A0C" w:rsidRPr="00FD5FDC">
        <w:rPr>
          <w:rFonts w:ascii="Times New Roman" w:hAnsi="Times New Roman" w:cs="Times New Roman"/>
          <w:b/>
          <w:bCs/>
          <w:i/>
          <w:iCs/>
          <w:sz w:val="24"/>
          <w:szCs w:val="24"/>
        </w:rPr>
        <w:t>Piano nazionale ricerca per lo sviluppo del Sud 2021-2027</w:t>
      </w:r>
      <w:r w:rsidR="00410B26" w:rsidRPr="00FD5FDC">
        <w:rPr>
          <w:rFonts w:ascii="Times New Roman" w:hAnsi="Times New Roman" w:cs="Times New Roman"/>
          <w:b/>
          <w:i/>
          <w:sz w:val="24"/>
          <w:szCs w:val="24"/>
        </w:rPr>
        <w:t>»</w:t>
      </w:r>
      <w:r w:rsidRPr="00FD5FDC">
        <w:rPr>
          <w:rFonts w:ascii="Times New Roman" w:eastAsia="Times New Roman" w:hAnsi="Times New Roman" w:cs="Times New Roman"/>
          <w:b/>
          <w:sz w:val="24"/>
          <w:szCs w:val="24"/>
          <w:shd w:val="clear" w:color="auto" w:fill="FFFFFF"/>
          <w:lang w:eastAsia="it-IT"/>
        </w:rPr>
        <w:t>)</w:t>
      </w:r>
      <w:bookmarkEnd w:id="7"/>
    </w:p>
    <w:p w14:paraId="13C2AF87" w14:textId="77777777" w:rsidR="00D517D5" w:rsidRPr="00FD5FDC" w:rsidRDefault="00D517D5" w:rsidP="00D517D5">
      <w:pPr>
        <w:spacing w:after="0" w:line="240" w:lineRule="auto"/>
        <w:rPr>
          <w:rFonts w:ascii="Times New Roman" w:eastAsia="Times New Roman" w:hAnsi="Times New Roman" w:cs="Times New Roman"/>
          <w:b/>
          <w:sz w:val="24"/>
          <w:szCs w:val="24"/>
          <w:shd w:val="clear" w:color="auto" w:fill="FFFFFF"/>
          <w:lang w:eastAsia="it-IT"/>
        </w:rPr>
      </w:pPr>
    </w:p>
    <w:p w14:paraId="3E426C0C" w14:textId="1CD04C5D" w:rsidR="00CE391B" w:rsidRPr="00FD5FDC" w:rsidRDefault="00D517D5" w:rsidP="00D517D5">
      <w:pPr>
        <w:pStyle w:val="Paragrafoelenco"/>
        <w:spacing w:before="120" w:after="120" w:line="240" w:lineRule="auto"/>
        <w:ind w:left="0"/>
        <w:jc w:val="both"/>
        <w:rPr>
          <w:rFonts w:ascii="Times New Roman" w:hAnsi="Times New Roman" w:cs="Times New Roman"/>
          <w:sz w:val="24"/>
          <w:szCs w:val="24"/>
        </w:rPr>
      </w:pPr>
      <w:r w:rsidRPr="00FD5FDC">
        <w:rPr>
          <w:rFonts w:ascii="Times New Roman" w:hAnsi="Times New Roman" w:cs="Times New Roman"/>
          <w:sz w:val="24"/>
          <w:szCs w:val="24"/>
        </w:rPr>
        <w:t xml:space="preserve">1.  </w:t>
      </w:r>
      <w:r w:rsidR="00CE391B" w:rsidRPr="00FD5FDC">
        <w:rPr>
          <w:rFonts w:ascii="Times New Roman" w:hAnsi="Times New Roman" w:cs="Times New Roman"/>
          <w:sz w:val="24"/>
          <w:szCs w:val="24"/>
        </w:rPr>
        <w:t>All</w:t>
      </w:r>
      <w:r w:rsidR="00726538" w:rsidRPr="00FD5FDC">
        <w:rPr>
          <w:rFonts w:ascii="Times New Roman" w:hAnsi="Times New Roman" w:cs="Times New Roman"/>
          <w:sz w:val="24"/>
          <w:szCs w:val="24"/>
        </w:rPr>
        <w:t>’</w:t>
      </w:r>
      <w:r w:rsidR="00CE391B" w:rsidRPr="00FD5FDC">
        <w:rPr>
          <w:rFonts w:ascii="Times New Roman" w:hAnsi="Times New Roman" w:cs="Times New Roman"/>
          <w:sz w:val="24"/>
          <w:szCs w:val="24"/>
        </w:rPr>
        <w:t>a</w:t>
      </w:r>
      <w:r w:rsidR="00726538" w:rsidRPr="00FD5FDC">
        <w:rPr>
          <w:rFonts w:ascii="Times New Roman" w:hAnsi="Times New Roman" w:cs="Times New Roman"/>
          <w:sz w:val="24"/>
          <w:szCs w:val="24"/>
        </w:rPr>
        <w:t>rticolo 1 della</w:t>
      </w:r>
      <w:r w:rsidR="00CE391B" w:rsidRPr="00FD5FDC">
        <w:rPr>
          <w:rFonts w:ascii="Times New Roman" w:hAnsi="Times New Roman" w:cs="Times New Roman"/>
          <w:sz w:val="24"/>
          <w:szCs w:val="24"/>
        </w:rPr>
        <w:t xml:space="preserve"> legge 30 dicembre 2020, n. 178, sono apportate le seguenti modificazioni: </w:t>
      </w:r>
    </w:p>
    <w:p w14:paraId="1537E1AD" w14:textId="14FB896F" w:rsidR="00CE391B" w:rsidRPr="00FD5FDC" w:rsidRDefault="00D92D7A" w:rsidP="00D517D5">
      <w:pPr>
        <w:pStyle w:val="Paragrafoelenco"/>
        <w:numPr>
          <w:ilvl w:val="0"/>
          <w:numId w:val="10"/>
        </w:numPr>
        <w:spacing w:before="120" w:after="120" w:line="240" w:lineRule="auto"/>
        <w:ind w:left="851" w:hanging="284"/>
        <w:jc w:val="both"/>
        <w:rPr>
          <w:rFonts w:ascii="Times New Roman" w:hAnsi="Times New Roman" w:cs="Times New Roman"/>
          <w:sz w:val="24"/>
          <w:szCs w:val="24"/>
        </w:rPr>
      </w:pPr>
      <w:r w:rsidRPr="00FD5FDC">
        <w:rPr>
          <w:rFonts w:ascii="Times New Roman" w:hAnsi="Times New Roman" w:cs="Times New Roman"/>
          <w:sz w:val="24"/>
          <w:szCs w:val="24"/>
        </w:rPr>
        <w:t>il</w:t>
      </w:r>
      <w:r w:rsidR="00CE391B" w:rsidRPr="00FD5FDC">
        <w:rPr>
          <w:rFonts w:ascii="Times New Roman" w:hAnsi="Times New Roman" w:cs="Times New Roman"/>
          <w:sz w:val="24"/>
          <w:szCs w:val="24"/>
        </w:rPr>
        <w:t xml:space="preserve"> </w:t>
      </w:r>
      <w:r w:rsidRPr="00FD5FDC">
        <w:rPr>
          <w:rFonts w:ascii="Times New Roman" w:hAnsi="Times New Roman" w:cs="Times New Roman"/>
          <w:sz w:val="24"/>
          <w:szCs w:val="24"/>
        </w:rPr>
        <w:t xml:space="preserve">comma </w:t>
      </w:r>
      <w:r w:rsidR="00CE391B" w:rsidRPr="00FD5FDC">
        <w:rPr>
          <w:rFonts w:ascii="Times New Roman" w:hAnsi="Times New Roman" w:cs="Times New Roman"/>
          <w:sz w:val="24"/>
          <w:szCs w:val="24"/>
        </w:rPr>
        <w:t xml:space="preserve">190 </w:t>
      </w:r>
      <w:r w:rsidRPr="00FD5FDC">
        <w:rPr>
          <w:rFonts w:ascii="Times New Roman" w:hAnsi="Times New Roman" w:cs="Times New Roman"/>
          <w:sz w:val="24"/>
          <w:szCs w:val="24"/>
        </w:rPr>
        <w:t xml:space="preserve">è </w:t>
      </w:r>
      <w:r w:rsidR="00CE391B" w:rsidRPr="00FD5FDC">
        <w:rPr>
          <w:rFonts w:ascii="Times New Roman" w:hAnsi="Times New Roman" w:cs="Times New Roman"/>
          <w:sz w:val="24"/>
          <w:szCs w:val="24"/>
        </w:rPr>
        <w:t>abrogat</w:t>
      </w:r>
      <w:r w:rsidRPr="00FD5FDC">
        <w:rPr>
          <w:rFonts w:ascii="Times New Roman" w:hAnsi="Times New Roman" w:cs="Times New Roman"/>
          <w:sz w:val="24"/>
          <w:szCs w:val="24"/>
        </w:rPr>
        <w:t>o</w:t>
      </w:r>
      <w:r w:rsidR="00CE391B" w:rsidRPr="00FD5FDC">
        <w:rPr>
          <w:rFonts w:ascii="Times New Roman" w:hAnsi="Times New Roman" w:cs="Times New Roman"/>
          <w:sz w:val="24"/>
          <w:szCs w:val="24"/>
        </w:rPr>
        <w:t>;</w:t>
      </w:r>
    </w:p>
    <w:p w14:paraId="704912E4" w14:textId="77777777" w:rsidR="007A4CB1" w:rsidRPr="00FD5FDC" w:rsidRDefault="00CE391B" w:rsidP="00CF1C3F">
      <w:pPr>
        <w:pStyle w:val="Paragrafoelenco"/>
        <w:numPr>
          <w:ilvl w:val="0"/>
          <w:numId w:val="10"/>
        </w:numPr>
        <w:spacing w:before="120" w:after="120" w:line="240" w:lineRule="auto"/>
        <w:ind w:left="851" w:hanging="284"/>
        <w:jc w:val="both"/>
        <w:rPr>
          <w:rFonts w:ascii="Times New Roman" w:hAnsi="Times New Roman" w:cs="Times New Roman"/>
          <w:sz w:val="24"/>
          <w:szCs w:val="24"/>
        </w:rPr>
      </w:pPr>
      <w:r w:rsidRPr="00FD5FDC">
        <w:rPr>
          <w:rFonts w:ascii="Times New Roman" w:hAnsi="Times New Roman" w:cs="Times New Roman"/>
          <w:sz w:val="24"/>
          <w:szCs w:val="24"/>
        </w:rPr>
        <w:t xml:space="preserve">il comma 189 è sostituito dal seguente: </w:t>
      </w:r>
    </w:p>
    <w:p w14:paraId="40841565" w14:textId="5394084C" w:rsidR="00CF1C3F" w:rsidRPr="00FD5FDC" w:rsidRDefault="00CE391B" w:rsidP="008E5672">
      <w:pPr>
        <w:pStyle w:val="Paragrafoelenco"/>
        <w:spacing w:before="120" w:after="120" w:line="240" w:lineRule="auto"/>
        <w:ind w:left="851"/>
        <w:jc w:val="both"/>
        <w:rPr>
          <w:rFonts w:ascii="Times New Roman" w:hAnsi="Times New Roman" w:cs="Times New Roman"/>
          <w:b/>
          <w:bCs/>
          <w:iCs/>
          <w:strike/>
          <w:sz w:val="24"/>
          <w:szCs w:val="24"/>
        </w:rPr>
      </w:pPr>
      <w:r w:rsidRPr="00FD5FDC">
        <w:rPr>
          <w:rFonts w:ascii="Times New Roman" w:hAnsi="Times New Roman" w:cs="Times New Roman"/>
          <w:sz w:val="24"/>
          <w:szCs w:val="24"/>
        </w:rPr>
        <w:t>«</w:t>
      </w:r>
      <w:r w:rsidR="00410B26" w:rsidRPr="00FD5FDC">
        <w:rPr>
          <w:rFonts w:ascii="Times New Roman" w:hAnsi="Times New Roman" w:cs="Times New Roman"/>
          <w:sz w:val="24"/>
          <w:szCs w:val="24"/>
        </w:rPr>
        <w:t xml:space="preserve">189. </w:t>
      </w:r>
      <w:r w:rsidRPr="00FD5FDC">
        <w:rPr>
          <w:rFonts w:ascii="Times New Roman" w:hAnsi="Times New Roman" w:cs="Times New Roman"/>
          <w:sz w:val="24"/>
          <w:szCs w:val="24"/>
        </w:rPr>
        <w:t xml:space="preserve">Al fine di favorire, nell’ambito dell’economia della conoscenza, il perseguimento di obiettivi di sviluppo, coesione e competitività dei territori nelle regioni Abruzzo, Basilicata, Calabria, Campania, Molise, Puglia, Sardegna e Sicilia, per il perseguimento degli obiettivi definiti nell’ambito del Piano d’azione </w:t>
      </w:r>
      <w:r w:rsidR="003B2953" w:rsidRPr="00FD5FDC">
        <w:rPr>
          <w:rFonts w:ascii="Times New Roman" w:hAnsi="Times New Roman" w:cs="Times New Roman"/>
          <w:sz w:val="24"/>
          <w:szCs w:val="24"/>
        </w:rPr>
        <w:t>“</w:t>
      </w:r>
      <w:proofErr w:type="spellStart"/>
      <w:r w:rsidRPr="00FD5FDC">
        <w:rPr>
          <w:rFonts w:ascii="Times New Roman" w:hAnsi="Times New Roman" w:cs="Times New Roman"/>
          <w:sz w:val="24"/>
          <w:szCs w:val="24"/>
        </w:rPr>
        <w:t>RicercaSud</w:t>
      </w:r>
      <w:proofErr w:type="spellEnd"/>
      <w:r w:rsidR="00BD6117" w:rsidRPr="00FD5FDC">
        <w:rPr>
          <w:rFonts w:ascii="Times New Roman" w:hAnsi="Times New Roman" w:cs="Times New Roman"/>
          <w:sz w:val="24"/>
          <w:szCs w:val="24"/>
        </w:rPr>
        <w:t xml:space="preserve"> </w:t>
      </w:r>
      <w:r w:rsidRPr="00FD5FDC">
        <w:rPr>
          <w:rFonts w:ascii="Times New Roman" w:hAnsi="Times New Roman" w:cs="Times New Roman"/>
          <w:sz w:val="24"/>
          <w:szCs w:val="24"/>
        </w:rPr>
        <w:t>- Piano nazionale ricerca per lo sviluppo del Sud 2021-2027</w:t>
      </w:r>
      <w:r w:rsidR="00881F4B" w:rsidRPr="00FD5FDC">
        <w:rPr>
          <w:rFonts w:ascii="Times New Roman" w:hAnsi="Times New Roman" w:cs="Times New Roman"/>
          <w:sz w:val="24"/>
          <w:szCs w:val="24"/>
        </w:rPr>
        <w:t>”</w:t>
      </w:r>
      <w:r w:rsidRPr="00FD5FDC">
        <w:rPr>
          <w:rFonts w:ascii="Times New Roman" w:hAnsi="Times New Roman" w:cs="Times New Roman"/>
          <w:sz w:val="24"/>
          <w:szCs w:val="24"/>
        </w:rPr>
        <w:t>, istituito in attuazione dell’articolo 31, comma 1, del decreto</w:t>
      </w:r>
      <w:r w:rsidR="00A27C6D" w:rsidRPr="00FD5FDC">
        <w:rPr>
          <w:rFonts w:ascii="Times New Roman" w:hAnsi="Times New Roman" w:cs="Times New Roman"/>
          <w:sz w:val="24"/>
          <w:szCs w:val="24"/>
        </w:rPr>
        <w:t>-legge</w:t>
      </w:r>
      <w:r w:rsidRPr="00FD5FDC">
        <w:rPr>
          <w:rFonts w:ascii="Times New Roman" w:hAnsi="Times New Roman" w:cs="Times New Roman"/>
          <w:sz w:val="24"/>
          <w:szCs w:val="24"/>
        </w:rPr>
        <w:t xml:space="preserve"> 7 maggio 2024, n. 60, convertito, con modificazioni, dalla legge 4 luglio 2024, n. 95, </w:t>
      </w:r>
      <w:r w:rsidR="009A220D" w:rsidRPr="00FD5FDC">
        <w:rPr>
          <w:rFonts w:ascii="Times New Roman" w:hAnsi="Times New Roman" w:cs="Times New Roman"/>
          <w:bCs/>
          <w:iCs/>
          <w:sz w:val="24"/>
          <w:szCs w:val="24"/>
        </w:rPr>
        <w:t xml:space="preserve">l’importo di 150 milioni di euro assegnato al Ministero dell’università e della ricerca con delibera </w:t>
      </w:r>
      <w:r w:rsidR="008E5672" w:rsidRPr="00FD5FDC">
        <w:rPr>
          <w:rFonts w:ascii="Times New Roman" w:hAnsi="Times New Roman" w:cs="Times New Roman"/>
          <w:bCs/>
          <w:iCs/>
          <w:sz w:val="24"/>
          <w:szCs w:val="24"/>
        </w:rPr>
        <w:t xml:space="preserve">CIPESS </w:t>
      </w:r>
      <w:r w:rsidR="009A220D" w:rsidRPr="00FD5FDC">
        <w:rPr>
          <w:rFonts w:ascii="Times New Roman" w:hAnsi="Times New Roman" w:cs="Times New Roman"/>
          <w:bCs/>
          <w:iCs/>
          <w:sz w:val="24"/>
          <w:szCs w:val="24"/>
        </w:rPr>
        <w:t xml:space="preserve">n. 48 del </w:t>
      </w:r>
      <w:r w:rsidR="00E33B6A" w:rsidRPr="00FD5FDC">
        <w:rPr>
          <w:rFonts w:ascii="Times New Roman" w:hAnsi="Times New Roman" w:cs="Times New Roman"/>
          <w:bCs/>
          <w:iCs/>
          <w:sz w:val="24"/>
          <w:szCs w:val="24"/>
        </w:rPr>
        <w:t xml:space="preserve">27 luglio </w:t>
      </w:r>
      <w:r w:rsidR="009A220D" w:rsidRPr="00FD5FDC">
        <w:rPr>
          <w:rFonts w:ascii="Times New Roman" w:hAnsi="Times New Roman" w:cs="Times New Roman"/>
          <w:bCs/>
          <w:iCs/>
          <w:sz w:val="24"/>
          <w:szCs w:val="24"/>
        </w:rPr>
        <w:t>2021 è allo scopo programmato,</w:t>
      </w:r>
      <w:r w:rsidR="009A220D" w:rsidRPr="00FD5FDC">
        <w:rPr>
          <w:rFonts w:ascii="Times New Roman" w:hAnsi="Times New Roman" w:cs="Times New Roman"/>
          <w:iCs/>
          <w:sz w:val="24"/>
          <w:szCs w:val="24"/>
        </w:rPr>
        <w:t xml:space="preserve"> nell'ambito dell’Accordo per la coesione di competenza. Al finanziamento degli interventi di cui al presente comma possono contribuire, altresì, le risorse relative ai fondi strutturali europei per il ciclo di </w:t>
      </w:r>
      <w:r w:rsidR="009A220D" w:rsidRPr="00FD5FDC">
        <w:rPr>
          <w:rFonts w:ascii="Times New Roman" w:hAnsi="Times New Roman" w:cs="Times New Roman"/>
          <w:iCs/>
          <w:sz w:val="24"/>
          <w:szCs w:val="24"/>
        </w:rPr>
        <w:lastRenderedPageBreak/>
        <w:t xml:space="preserve">programmazione 2021-2027, nonché ulteriori risorse assegnate all'Italia nel contesto delle decisioni assunte dal Consiglio europeo del 17-21 luglio </w:t>
      </w:r>
      <w:r w:rsidR="009A220D" w:rsidRPr="00FD5FDC">
        <w:rPr>
          <w:rFonts w:ascii="Times New Roman" w:hAnsi="Times New Roman" w:cs="Times New Roman"/>
          <w:bCs/>
          <w:iCs/>
          <w:sz w:val="24"/>
          <w:szCs w:val="24"/>
        </w:rPr>
        <w:t>2020</w:t>
      </w:r>
      <w:r w:rsidRPr="00FD5FDC">
        <w:rPr>
          <w:rFonts w:ascii="Times New Roman" w:hAnsi="Times New Roman" w:cs="Times New Roman"/>
          <w:sz w:val="24"/>
          <w:szCs w:val="24"/>
        </w:rPr>
        <w:t>.».</w:t>
      </w:r>
    </w:p>
    <w:p w14:paraId="761C2B7F" w14:textId="588939D9" w:rsidR="00067ED4" w:rsidRPr="00FD5FDC" w:rsidRDefault="00067ED4" w:rsidP="000C23D0">
      <w:pPr>
        <w:spacing w:after="0" w:line="240" w:lineRule="auto"/>
        <w:rPr>
          <w:rFonts w:ascii="Times New Roman" w:eastAsia="Times New Roman" w:hAnsi="Times New Roman" w:cs="Times New Roman"/>
          <w:b/>
          <w:bCs/>
          <w:sz w:val="24"/>
          <w:szCs w:val="24"/>
          <w:shd w:val="clear" w:color="auto" w:fill="FFFFFF"/>
          <w:lang w:eastAsia="it-IT"/>
        </w:rPr>
      </w:pPr>
    </w:p>
    <w:p w14:paraId="237D1625" w14:textId="10C75AE4" w:rsidR="00673AE3" w:rsidRPr="00FD5FDC" w:rsidRDefault="00673AE3" w:rsidP="000C23D0">
      <w:pPr>
        <w:spacing w:after="0" w:line="240" w:lineRule="auto"/>
        <w:rPr>
          <w:rFonts w:ascii="Times New Roman" w:eastAsia="Times New Roman" w:hAnsi="Times New Roman" w:cs="Times New Roman"/>
          <w:b/>
          <w:bCs/>
          <w:sz w:val="24"/>
          <w:szCs w:val="24"/>
          <w:shd w:val="clear" w:color="auto" w:fill="FFFFFF"/>
          <w:lang w:eastAsia="it-IT"/>
        </w:rPr>
      </w:pPr>
    </w:p>
    <w:p w14:paraId="3E3EE873" w14:textId="6D200BD9" w:rsidR="00673AE3" w:rsidRPr="00FD5FDC" w:rsidRDefault="00673AE3" w:rsidP="00673AE3">
      <w:pPr>
        <w:pStyle w:val="Paragrafoelenco"/>
        <w:spacing w:before="120" w:after="120" w:line="240" w:lineRule="auto"/>
        <w:ind w:left="3683" w:firstLine="565"/>
        <w:rPr>
          <w:rFonts w:ascii="Times New Roman" w:hAnsi="Times New Roman" w:cs="Times New Roman"/>
          <w:b/>
          <w:sz w:val="24"/>
          <w:szCs w:val="24"/>
        </w:rPr>
      </w:pPr>
      <w:r w:rsidRPr="00FD5FDC">
        <w:rPr>
          <w:rFonts w:ascii="Times New Roman" w:hAnsi="Times New Roman" w:cs="Times New Roman"/>
          <w:b/>
          <w:sz w:val="24"/>
          <w:szCs w:val="24"/>
        </w:rPr>
        <w:t xml:space="preserve">ART. </w:t>
      </w:r>
      <w:r w:rsidR="00690570" w:rsidRPr="00FD5FDC">
        <w:rPr>
          <w:rFonts w:ascii="Times New Roman" w:hAnsi="Times New Roman" w:cs="Times New Roman"/>
          <w:b/>
          <w:sz w:val="24"/>
          <w:szCs w:val="24"/>
        </w:rPr>
        <w:t>6</w:t>
      </w:r>
    </w:p>
    <w:p w14:paraId="52FC3DAB" w14:textId="471C87AB" w:rsidR="00673AE3" w:rsidRPr="00FD5FDC" w:rsidRDefault="00673AE3" w:rsidP="00B970E1">
      <w:pPr>
        <w:spacing w:before="120" w:after="120" w:line="240" w:lineRule="auto"/>
        <w:ind w:left="708" w:firstLine="708"/>
        <w:rPr>
          <w:rFonts w:ascii="Times New Roman" w:hAnsi="Times New Roman" w:cs="Times New Roman"/>
          <w:b/>
          <w:sz w:val="24"/>
          <w:szCs w:val="24"/>
        </w:rPr>
      </w:pPr>
      <w:r w:rsidRPr="00FD5FDC">
        <w:rPr>
          <w:rFonts w:ascii="Times New Roman" w:hAnsi="Times New Roman" w:cs="Times New Roman"/>
          <w:b/>
          <w:sz w:val="24"/>
          <w:szCs w:val="24"/>
        </w:rPr>
        <w:t>(</w:t>
      </w:r>
      <w:r w:rsidRPr="00FD5FDC">
        <w:rPr>
          <w:rFonts w:ascii="Times New Roman" w:hAnsi="Times New Roman" w:cs="Times New Roman"/>
          <w:b/>
          <w:i/>
          <w:sz w:val="24"/>
          <w:szCs w:val="24"/>
        </w:rPr>
        <w:t>Disposizioni urgenti in materia di aziende ospedaliero-universitarie</w:t>
      </w:r>
      <w:r w:rsidRPr="00FD5FDC">
        <w:rPr>
          <w:rFonts w:ascii="Times New Roman" w:hAnsi="Times New Roman" w:cs="Times New Roman"/>
          <w:b/>
          <w:sz w:val="24"/>
          <w:szCs w:val="24"/>
        </w:rPr>
        <w:t>)</w:t>
      </w:r>
    </w:p>
    <w:p w14:paraId="31D6A030" w14:textId="77777777" w:rsidR="00673AE3" w:rsidRPr="00FD5FDC" w:rsidRDefault="00673AE3" w:rsidP="009A220D">
      <w:pPr>
        <w:pStyle w:val="elementtoproof"/>
        <w:numPr>
          <w:ilvl w:val="0"/>
          <w:numId w:val="14"/>
        </w:numPr>
        <w:tabs>
          <w:tab w:val="left" w:pos="142"/>
          <w:tab w:val="left" w:pos="284"/>
        </w:tabs>
        <w:jc w:val="both"/>
      </w:pPr>
      <w:r w:rsidRPr="00FD5FDC">
        <w:rPr>
          <w:rFonts w:ascii="Times New Roman" w:hAnsi="Times New Roman" w:cs="Times New Roman"/>
          <w:iCs/>
        </w:rPr>
        <w:t xml:space="preserve">Le aziende di cui all'articolo 2, comma 2, lettera </w:t>
      </w:r>
      <w:r w:rsidRPr="00FD5FDC">
        <w:rPr>
          <w:rFonts w:ascii="Times New Roman" w:hAnsi="Times New Roman" w:cs="Times New Roman"/>
          <w:i/>
          <w:iCs/>
        </w:rPr>
        <w:t>a</w:t>
      </w:r>
      <w:r w:rsidRPr="00FD5FDC">
        <w:rPr>
          <w:rFonts w:ascii="Times New Roman" w:hAnsi="Times New Roman" w:cs="Times New Roman"/>
          <w:iCs/>
        </w:rPr>
        <w:t>), del decreto legislativo 21 dicembre 1999, n. 517 assumono personale non dirigente per le attività esclusivamente assistenziali e di supporto alle stesse nel rispetto della normativa vigente in materia di spesa di personale degli enti del Servizio sanitario nazionale e della contrattazione collettiva nazionale del Comparto sanità.</w:t>
      </w:r>
      <w:r w:rsidRPr="00FD5FDC">
        <w:t xml:space="preserve"> </w:t>
      </w:r>
      <w:r w:rsidRPr="00FD5FDC">
        <w:rPr>
          <w:rFonts w:ascii="Times New Roman" w:hAnsi="Times New Roman" w:cs="Times New Roman"/>
          <w:iCs/>
        </w:rPr>
        <w:t>Al personale non dirigente di cui al primo periodo già assunto è attribuito, senza nuovi o maggiori oneri a carico della finanza pubblica, l'inquadramento giuridico ed economico nell'ambito della contrattazione collettiva del Comparto</w:t>
      </w:r>
      <w:r w:rsidRPr="00FD5FDC">
        <w:rPr>
          <w:rFonts w:ascii="Times New Roman" w:hAnsi="Times New Roman" w:cs="Times New Roman"/>
          <w:bCs/>
          <w:iCs/>
        </w:rPr>
        <w:t xml:space="preserve"> </w:t>
      </w:r>
      <w:r w:rsidRPr="00FD5FDC">
        <w:rPr>
          <w:rFonts w:ascii="Times New Roman" w:hAnsi="Times New Roman" w:cs="Times New Roman"/>
          <w:iCs/>
        </w:rPr>
        <w:t>sanità.</w:t>
      </w:r>
    </w:p>
    <w:p w14:paraId="11CC2DD4" w14:textId="77777777" w:rsidR="00673AE3" w:rsidRPr="00FD5FDC" w:rsidRDefault="00673AE3" w:rsidP="009A220D">
      <w:pPr>
        <w:pStyle w:val="elementtoproof"/>
        <w:numPr>
          <w:ilvl w:val="0"/>
          <w:numId w:val="14"/>
        </w:numPr>
        <w:tabs>
          <w:tab w:val="left" w:pos="142"/>
          <w:tab w:val="left" w:pos="284"/>
        </w:tabs>
        <w:jc w:val="both"/>
      </w:pPr>
      <w:r w:rsidRPr="00FD5FDC">
        <w:rPr>
          <w:rFonts w:ascii="Times New Roman" w:hAnsi="Times New Roman" w:cs="Times New Roman"/>
          <w:iCs/>
        </w:rPr>
        <w:t xml:space="preserve">Il personale non dirigente, già assunto dalle università e che presta servizio, a seguito di convenzione, presso le aziende ospedaliere universitarie di cui al comma 1, conserva l'inquadramento giuridico ed economico nell'ambito della contrattazione collettiva del Comparto istruzione e ricerca. </w:t>
      </w:r>
    </w:p>
    <w:p w14:paraId="5E4C0EBE" w14:textId="4D272FBE" w:rsidR="00F94F5C" w:rsidRPr="00FD5FDC" w:rsidRDefault="00F94F5C" w:rsidP="00817DAE">
      <w:pPr>
        <w:autoSpaceDE w:val="0"/>
        <w:autoSpaceDN w:val="0"/>
        <w:adjustRightInd w:val="0"/>
        <w:spacing w:after="0" w:line="240" w:lineRule="auto"/>
        <w:rPr>
          <w:rFonts w:ascii="Times New Roman" w:hAnsi="Times New Roman" w:cs="Times New Roman"/>
          <w:b/>
          <w:bCs/>
          <w:iCs/>
          <w:sz w:val="24"/>
          <w:szCs w:val="24"/>
        </w:rPr>
      </w:pPr>
    </w:p>
    <w:p w14:paraId="2EDEB2BC" w14:textId="77777777" w:rsidR="00F10736" w:rsidRPr="00FD5FDC" w:rsidRDefault="00F10736" w:rsidP="00817DAE">
      <w:pPr>
        <w:autoSpaceDE w:val="0"/>
        <w:autoSpaceDN w:val="0"/>
        <w:adjustRightInd w:val="0"/>
        <w:spacing w:after="0" w:line="240" w:lineRule="auto"/>
        <w:rPr>
          <w:rFonts w:ascii="Times New Roman" w:hAnsi="Times New Roman" w:cs="Times New Roman"/>
          <w:b/>
          <w:bCs/>
          <w:iCs/>
          <w:sz w:val="24"/>
          <w:szCs w:val="24"/>
        </w:rPr>
      </w:pPr>
    </w:p>
    <w:p w14:paraId="085DB33A" w14:textId="77777777" w:rsidR="00F94F5C" w:rsidRPr="00FD5FDC" w:rsidRDefault="00F94F5C" w:rsidP="00FE5EAB">
      <w:pPr>
        <w:jc w:val="center"/>
        <w:rPr>
          <w:rFonts w:ascii="Times New Roman" w:hAnsi="Times New Roman" w:cs="Times New Roman"/>
          <w:b/>
          <w:bCs/>
          <w:sz w:val="24"/>
          <w:szCs w:val="24"/>
        </w:rPr>
      </w:pPr>
    </w:p>
    <w:p w14:paraId="5B2184BA" w14:textId="5E4BA35B" w:rsidR="00F94F5C" w:rsidRPr="00FD5FDC" w:rsidRDefault="00F82669" w:rsidP="00FE5EAB">
      <w:pPr>
        <w:jc w:val="center"/>
        <w:rPr>
          <w:rFonts w:ascii="Times New Roman" w:hAnsi="Times New Roman" w:cs="Times New Roman"/>
          <w:b/>
          <w:bCs/>
          <w:sz w:val="24"/>
          <w:szCs w:val="24"/>
        </w:rPr>
      </w:pPr>
      <w:r w:rsidRPr="00FD5FDC">
        <w:rPr>
          <w:rFonts w:ascii="Times New Roman" w:hAnsi="Times New Roman" w:cs="Times New Roman"/>
          <w:b/>
          <w:bCs/>
          <w:sz w:val="24"/>
          <w:szCs w:val="24"/>
        </w:rPr>
        <w:t>CAPO</w:t>
      </w:r>
      <w:r w:rsidR="00F94F5C" w:rsidRPr="00FD5FDC">
        <w:rPr>
          <w:rFonts w:ascii="Times New Roman" w:hAnsi="Times New Roman" w:cs="Times New Roman"/>
          <w:b/>
          <w:bCs/>
          <w:sz w:val="24"/>
          <w:szCs w:val="24"/>
        </w:rPr>
        <w:t xml:space="preserve"> </w:t>
      </w:r>
      <w:r w:rsidR="001E3024" w:rsidRPr="00FD5FDC">
        <w:rPr>
          <w:rFonts w:ascii="Times New Roman" w:hAnsi="Times New Roman" w:cs="Times New Roman"/>
          <w:b/>
          <w:bCs/>
          <w:sz w:val="24"/>
          <w:szCs w:val="24"/>
        </w:rPr>
        <w:t>III</w:t>
      </w:r>
    </w:p>
    <w:p w14:paraId="143DE87F" w14:textId="19F8C795" w:rsidR="00FF6A4D" w:rsidRPr="00FD5FDC" w:rsidRDefault="0031452B" w:rsidP="00FE5EAB">
      <w:pPr>
        <w:jc w:val="center"/>
        <w:rPr>
          <w:rFonts w:ascii="Times New Roman" w:hAnsi="Times New Roman" w:cs="Times New Roman"/>
          <w:b/>
          <w:sz w:val="24"/>
          <w:szCs w:val="24"/>
        </w:rPr>
      </w:pPr>
      <w:r w:rsidRPr="00FD5FDC">
        <w:rPr>
          <w:rFonts w:ascii="Times New Roman" w:hAnsi="Times New Roman" w:cs="Times New Roman"/>
          <w:b/>
          <w:sz w:val="24"/>
          <w:szCs w:val="24"/>
        </w:rPr>
        <w:t xml:space="preserve">DISPOSIZIONI FINALI </w:t>
      </w:r>
    </w:p>
    <w:p w14:paraId="0D3F406B" w14:textId="77777777" w:rsidR="000C32DA" w:rsidRPr="00FD5FDC" w:rsidRDefault="000C32DA" w:rsidP="00FE5EAB">
      <w:pPr>
        <w:jc w:val="center"/>
        <w:rPr>
          <w:rFonts w:ascii="Times New Roman" w:hAnsi="Times New Roman" w:cs="Times New Roman"/>
          <w:b/>
          <w:sz w:val="24"/>
          <w:szCs w:val="24"/>
        </w:rPr>
      </w:pPr>
    </w:p>
    <w:p w14:paraId="791C3B32" w14:textId="6187CC5D" w:rsidR="000C32DA" w:rsidRPr="00FD5FDC" w:rsidRDefault="00D92D7A" w:rsidP="00FE5EAB">
      <w:pPr>
        <w:jc w:val="center"/>
        <w:rPr>
          <w:rFonts w:ascii="Times New Roman" w:hAnsi="Times New Roman" w:cs="Times New Roman"/>
          <w:b/>
          <w:sz w:val="24"/>
          <w:szCs w:val="24"/>
        </w:rPr>
      </w:pPr>
      <w:r w:rsidRPr="00FD5FDC">
        <w:rPr>
          <w:rFonts w:ascii="Times New Roman" w:hAnsi="Times New Roman" w:cs="Times New Roman"/>
          <w:b/>
          <w:sz w:val="24"/>
          <w:szCs w:val="24"/>
        </w:rPr>
        <w:t>Sezione</w:t>
      </w:r>
      <w:r w:rsidR="000C32DA" w:rsidRPr="00FD5FDC">
        <w:rPr>
          <w:rFonts w:ascii="Times New Roman" w:hAnsi="Times New Roman" w:cs="Times New Roman"/>
          <w:b/>
          <w:sz w:val="24"/>
          <w:szCs w:val="24"/>
        </w:rPr>
        <w:t xml:space="preserve"> I</w:t>
      </w:r>
    </w:p>
    <w:p w14:paraId="1513A83E" w14:textId="5639D520" w:rsidR="00FF6A4D" w:rsidRPr="00FD5FDC" w:rsidRDefault="000C32DA" w:rsidP="00FE5EAB">
      <w:pPr>
        <w:jc w:val="center"/>
        <w:rPr>
          <w:rFonts w:ascii="Times New Roman" w:hAnsi="Times New Roman" w:cs="Times New Roman"/>
          <w:b/>
          <w:bCs/>
          <w:sz w:val="24"/>
          <w:szCs w:val="24"/>
        </w:rPr>
      </w:pPr>
      <w:r w:rsidRPr="00FD5FDC">
        <w:rPr>
          <w:rFonts w:ascii="Times New Roman" w:hAnsi="Times New Roman" w:cs="Times New Roman"/>
          <w:b/>
          <w:bCs/>
          <w:sz w:val="24"/>
          <w:szCs w:val="24"/>
        </w:rPr>
        <w:t>Disposizioni finali</w:t>
      </w:r>
    </w:p>
    <w:p w14:paraId="5199EF35" w14:textId="77777777" w:rsidR="000C32DA" w:rsidRPr="00FD5FDC" w:rsidRDefault="000C32DA" w:rsidP="00D92D7A">
      <w:pPr>
        <w:rPr>
          <w:rFonts w:ascii="Times New Roman" w:hAnsi="Times New Roman" w:cs="Times New Roman"/>
          <w:b/>
          <w:bCs/>
          <w:sz w:val="24"/>
          <w:szCs w:val="24"/>
        </w:rPr>
      </w:pPr>
    </w:p>
    <w:p w14:paraId="5C8FECEA" w14:textId="7984EAFC" w:rsidR="00FE5EAB" w:rsidRPr="00FD5FDC" w:rsidRDefault="00FE5EAB" w:rsidP="00571C41">
      <w:pPr>
        <w:spacing w:after="0"/>
        <w:jc w:val="center"/>
        <w:rPr>
          <w:rFonts w:ascii="Times New Roman" w:hAnsi="Times New Roman" w:cs="Times New Roman"/>
          <w:b/>
          <w:bCs/>
          <w:sz w:val="24"/>
          <w:szCs w:val="24"/>
        </w:rPr>
      </w:pPr>
      <w:r w:rsidRPr="00FD5FDC">
        <w:rPr>
          <w:rFonts w:ascii="Times New Roman" w:hAnsi="Times New Roman" w:cs="Times New Roman"/>
          <w:b/>
          <w:bCs/>
          <w:sz w:val="24"/>
          <w:szCs w:val="24"/>
        </w:rPr>
        <w:t xml:space="preserve">ART. </w:t>
      </w:r>
      <w:r w:rsidR="00A23717" w:rsidRPr="00FD5FDC">
        <w:rPr>
          <w:rFonts w:ascii="Times New Roman" w:hAnsi="Times New Roman" w:cs="Times New Roman"/>
          <w:b/>
          <w:bCs/>
          <w:sz w:val="24"/>
          <w:szCs w:val="24"/>
        </w:rPr>
        <w:t>7</w:t>
      </w:r>
    </w:p>
    <w:p w14:paraId="1880B430" w14:textId="77777777" w:rsidR="00FE5EAB" w:rsidRPr="00FD5FDC" w:rsidRDefault="00FE5EAB" w:rsidP="00571C41">
      <w:pPr>
        <w:autoSpaceDE w:val="0"/>
        <w:autoSpaceDN w:val="0"/>
        <w:adjustRightInd w:val="0"/>
        <w:spacing w:after="0" w:line="276" w:lineRule="auto"/>
        <w:jc w:val="center"/>
        <w:rPr>
          <w:rFonts w:ascii="Times New Roman" w:hAnsi="Times New Roman" w:cs="Times New Roman"/>
          <w:b/>
          <w:bCs/>
          <w:i/>
          <w:iCs/>
          <w:sz w:val="24"/>
          <w:szCs w:val="24"/>
        </w:rPr>
      </w:pPr>
      <w:r w:rsidRPr="00FD5FDC">
        <w:rPr>
          <w:rFonts w:ascii="Times New Roman" w:hAnsi="Times New Roman" w:cs="Times New Roman"/>
          <w:b/>
          <w:bCs/>
          <w:i/>
          <w:iCs/>
          <w:sz w:val="24"/>
          <w:szCs w:val="24"/>
        </w:rPr>
        <w:t>(Entrata in vigore)</w:t>
      </w:r>
    </w:p>
    <w:p w14:paraId="1C8D4D7D" w14:textId="77777777" w:rsidR="00FE5EAB" w:rsidRPr="00FD5FDC" w:rsidRDefault="00FE5EAB" w:rsidP="00FE5EAB">
      <w:pPr>
        <w:autoSpaceDE w:val="0"/>
        <w:autoSpaceDN w:val="0"/>
        <w:adjustRightInd w:val="0"/>
        <w:spacing w:after="0" w:line="276" w:lineRule="auto"/>
        <w:jc w:val="center"/>
        <w:rPr>
          <w:rFonts w:ascii="Times New Roman" w:hAnsi="Times New Roman" w:cs="Times New Roman"/>
          <w:b/>
          <w:bCs/>
          <w:i/>
          <w:iCs/>
          <w:sz w:val="24"/>
          <w:szCs w:val="24"/>
        </w:rPr>
      </w:pPr>
    </w:p>
    <w:p w14:paraId="73E262CA" w14:textId="77777777" w:rsidR="00FE5EAB" w:rsidRPr="00FD5FDC" w:rsidRDefault="00FE5EAB" w:rsidP="00FE5EAB">
      <w:pPr>
        <w:autoSpaceDE w:val="0"/>
        <w:autoSpaceDN w:val="0"/>
        <w:adjustRightInd w:val="0"/>
        <w:spacing w:after="0" w:line="276" w:lineRule="auto"/>
        <w:jc w:val="both"/>
        <w:rPr>
          <w:rFonts w:ascii="Times New Roman" w:hAnsi="Times New Roman" w:cs="Times New Roman"/>
          <w:sz w:val="24"/>
          <w:szCs w:val="24"/>
        </w:rPr>
      </w:pPr>
      <w:r w:rsidRPr="00FD5FDC">
        <w:rPr>
          <w:rFonts w:ascii="Times New Roman" w:hAnsi="Times New Roman" w:cs="Times New Roman"/>
          <w:sz w:val="24"/>
          <w:szCs w:val="24"/>
        </w:rPr>
        <w:t>1. Il presente decreto entra in vigore il giorno successivo a quello della sua pubblicazione nella Gazzetta Ufficiale della Repubblica italiana e sarà presentato alle Camere per la conversione in legge.</w:t>
      </w:r>
    </w:p>
    <w:p w14:paraId="4EF4C9EE" w14:textId="77777777" w:rsidR="00FE5EAB" w:rsidRPr="00FD5FDC" w:rsidRDefault="00FE5EAB" w:rsidP="00FE5EAB">
      <w:pPr>
        <w:autoSpaceDE w:val="0"/>
        <w:autoSpaceDN w:val="0"/>
        <w:adjustRightInd w:val="0"/>
        <w:spacing w:after="0" w:line="276" w:lineRule="auto"/>
        <w:jc w:val="both"/>
        <w:rPr>
          <w:rFonts w:ascii="Times New Roman" w:hAnsi="Times New Roman" w:cs="Times New Roman"/>
          <w:sz w:val="24"/>
          <w:szCs w:val="24"/>
        </w:rPr>
      </w:pPr>
    </w:p>
    <w:p w14:paraId="1FF394B1" w14:textId="77777777" w:rsidR="00FE5EAB" w:rsidRPr="00FD5FDC" w:rsidRDefault="00FE5EAB" w:rsidP="00FE5EAB">
      <w:pPr>
        <w:autoSpaceDE w:val="0"/>
        <w:autoSpaceDN w:val="0"/>
        <w:adjustRightInd w:val="0"/>
        <w:spacing w:after="0" w:line="276" w:lineRule="auto"/>
        <w:jc w:val="both"/>
        <w:rPr>
          <w:rFonts w:ascii="Times New Roman" w:hAnsi="Times New Roman" w:cs="Times New Roman"/>
          <w:sz w:val="24"/>
          <w:szCs w:val="24"/>
        </w:rPr>
      </w:pPr>
      <w:r w:rsidRPr="00FD5FDC">
        <w:rPr>
          <w:rFonts w:ascii="Times New Roman" w:hAnsi="Times New Roman" w:cs="Times New Roman"/>
          <w:sz w:val="24"/>
          <w:szCs w:val="24"/>
        </w:rPr>
        <w:t>Il presente decreto, munito del sigillo dello Stato, sarà inserito nella Raccolta ufficiale degli atti normativi della Repubblica italiana. È fatto obbligo a chiunque spetti di osservarlo e di farlo osservare.</w:t>
      </w:r>
    </w:p>
    <w:p w14:paraId="37207A72" w14:textId="7406436C" w:rsidR="000A7F1C" w:rsidRPr="00FD5FDC" w:rsidRDefault="000A7F1C" w:rsidP="00D92D7A">
      <w:pPr>
        <w:autoSpaceDE w:val="0"/>
        <w:autoSpaceDN w:val="0"/>
        <w:adjustRightInd w:val="0"/>
        <w:spacing w:after="0" w:line="240" w:lineRule="auto"/>
        <w:jc w:val="center"/>
        <w:rPr>
          <w:rFonts w:ascii="Times New Roman" w:hAnsi="Times New Roman" w:cs="Times New Roman"/>
          <w:iCs/>
          <w:sz w:val="24"/>
          <w:szCs w:val="24"/>
        </w:rPr>
      </w:pPr>
    </w:p>
    <w:p w14:paraId="2F558889" w14:textId="7F63C4CF" w:rsidR="000A7F1C" w:rsidRPr="00FD5FDC" w:rsidRDefault="000A7F1C" w:rsidP="00D517D5">
      <w:pPr>
        <w:autoSpaceDE w:val="0"/>
        <w:autoSpaceDN w:val="0"/>
        <w:adjustRightInd w:val="0"/>
        <w:spacing w:after="0" w:line="240" w:lineRule="auto"/>
        <w:jc w:val="both"/>
        <w:rPr>
          <w:rFonts w:ascii="Times New Roman" w:hAnsi="Times New Roman" w:cs="Times New Roman"/>
          <w:iCs/>
          <w:sz w:val="24"/>
          <w:szCs w:val="24"/>
        </w:rPr>
      </w:pPr>
    </w:p>
    <w:sectPr w:rsidR="000A7F1C" w:rsidRPr="00FD5FDC">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F55AAB" w16cex:dateUtc="2025-06-10T09:17:00Z"/>
  <w16cex:commentExtensible w16cex:durableId="0E458C63" w16cex:dateUtc="2025-06-10T09:30:00Z"/>
  <w16cex:commentExtensible w16cex:durableId="3BA74F50" w16cex:dateUtc="2025-06-10T12:37:00Z"/>
  <w16cex:commentExtensible w16cex:durableId="3B7A3432" w16cex:dateUtc="2025-06-10T12:34:00Z"/>
  <w16cex:commentExtensible w16cex:durableId="420D28A3" w16cex:dateUtc="2025-06-10T09:06:00Z"/>
  <w16cex:commentExtensible w16cex:durableId="580927D9" w16cex:dateUtc="2025-06-10T09:44:00Z"/>
  <w16cex:commentExtensible w16cex:durableId="344BFED0" w16cex:dateUtc="2025-06-10T09:56:00Z"/>
  <w16cex:commentExtensible w16cex:durableId="761C298F" w16cex:dateUtc="2025-06-10T13:55:00Z"/>
  <w16cex:commentExtensible w16cex:durableId="050ECF0A" w16cex:dateUtc="2025-06-10T13:4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7AF1"/>
    <w:multiLevelType w:val="hybridMultilevel"/>
    <w:tmpl w:val="6BF2A1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F82A04"/>
    <w:multiLevelType w:val="hybridMultilevel"/>
    <w:tmpl w:val="E4E6D1E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1F176D6F"/>
    <w:multiLevelType w:val="hybridMultilevel"/>
    <w:tmpl w:val="2E0AA46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22DD37AD"/>
    <w:multiLevelType w:val="hybridMultilevel"/>
    <w:tmpl w:val="D4C648D6"/>
    <w:lvl w:ilvl="0" w:tplc="0410000F">
      <w:start w:val="1"/>
      <w:numFmt w:val="decimal"/>
      <w:lvlText w:val="%1."/>
      <w:lvlJc w:val="left"/>
      <w:pPr>
        <w:ind w:left="2202" w:hanging="360"/>
      </w:pPr>
      <w:rPr>
        <w:rFonts w:hint="default"/>
      </w:rPr>
    </w:lvl>
    <w:lvl w:ilvl="1" w:tplc="04100019" w:tentative="1">
      <w:start w:val="1"/>
      <w:numFmt w:val="lowerLetter"/>
      <w:lvlText w:val="%2."/>
      <w:lvlJc w:val="left"/>
      <w:pPr>
        <w:ind w:left="2922" w:hanging="360"/>
      </w:pPr>
    </w:lvl>
    <w:lvl w:ilvl="2" w:tplc="0410001B" w:tentative="1">
      <w:start w:val="1"/>
      <w:numFmt w:val="lowerRoman"/>
      <w:lvlText w:val="%3."/>
      <w:lvlJc w:val="right"/>
      <w:pPr>
        <w:ind w:left="3642" w:hanging="180"/>
      </w:pPr>
    </w:lvl>
    <w:lvl w:ilvl="3" w:tplc="0410000F" w:tentative="1">
      <w:start w:val="1"/>
      <w:numFmt w:val="decimal"/>
      <w:lvlText w:val="%4."/>
      <w:lvlJc w:val="left"/>
      <w:pPr>
        <w:ind w:left="4362" w:hanging="360"/>
      </w:pPr>
    </w:lvl>
    <w:lvl w:ilvl="4" w:tplc="04100019" w:tentative="1">
      <w:start w:val="1"/>
      <w:numFmt w:val="lowerLetter"/>
      <w:lvlText w:val="%5."/>
      <w:lvlJc w:val="left"/>
      <w:pPr>
        <w:ind w:left="5082" w:hanging="360"/>
      </w:pPr>
    </w:lvl>
    <w:lvl w:ilvl="5" w:tplc="0410001B" w:tentative="1">
      <w:start w:val="1"/>
      <w:numFmt w:val="lowerRoman"/>
      <w:lvlText w:val="%6."/>
      <w:lvlJc w:val="right"/>
      <w:pPr>
        <w:ind w:left="5802" w:hanging="180"/>
      </w:pPr>
    </w:lvl>
    <w:lvl w:ilvl="6" w:tplc="0410000F" w:tentative="1">
      <w:start w:val="1"/>
      <w:numFmt w:val="decimal"/>
      <w:lvlText w:val="%7."/>
      <w:lvlJc w:val="left"/>
      <w:pPr>
        <w:ind w:left="6522" w:hanging="360"/>
      </w:pPr>
    </w:lvl>
    <w:lvl w:ilvl="7" w:tplc="04100019" w:tentative="1">
      <w:start w:val="1"/>
      <w:numFmt w:val="lowerLetter"/>
      <w:lvlText w:val="%8."/>
      <w:lvlJc w:val="left"/>
      <w:pPr>
        <w:ind w:left="7242" w:hanging="360"/>
      </w:pPr>
    </w:lvl>
    <w:lvl w:ilvl="8" w:tplc="0410001B" w:tentative="1">
      <w:start w:val="1"/>
      <w:numFmt w:val="lowerRoman"/>
      <w:lvlText w:val="%9."/>
      <w:lvlJc w:val="right"/>
      <w:pPr>
        <w:ind w:left="7962" w:hanging="180"/>
      </w:pPr>
    </w:lvl>
  </w:abstractNum>
  <w:abstractNum w:abstractNumId="4" w15:restartNumberingAfterBreak="0">
    <w:nsid w:val="2C143542"/>
    <w:multiLevelType w:val="hybridMultilevel"/>
    <w:tmpl w:val="F3720FF0"/>
    <w:lvl w:ilvl="0" w:tplc="F93ADC7A">
      <w:start w:val="1"/>
      <w:numFmt w:val="decimal"/>
      <w:lvlText w:val="%1."/>
      <w:lvlJc w:val="left"/>
      <w:pPr>
        <w:ind w:left="720" w:hanging="360"/>
      </w:pPr>
      <w:rPr>
        <w:color w:val="000000" w:themeColor="text1"/>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3A5F082C"/>
    <w:multiLevelType w:val="hybridMultilevel"/>
    <w:tmpl w:val="9C9CAF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317387"/>
    <w:multiLevelType w:val="hybridMultilevel"/>
    <w:tmpl w:val="D8D2B3FC"/>
    <w:lvl w:ilvl="0" w:tplc="B3FC47FA">
      <w:start w:val="1"/>
      <w:numFmt w:val="decimal"/>
      <w:lvlText w:val="%1."/>
      <w:lvlJc w:val="left"/>
      <w:pPr>
        <w:ind w:left="720" w:hanging="360"/>
      </w:pPr>
      <w:rPr>
        <w:rFonts w:ascii="Times New Roman" w:hAnsi="Times New Roman" w:cs="Times New Roman" w:hint="default"/>
        <w:i w:val="0"/>
        <w:color w:val="auto"/>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5A9378BE"/>
    <w:multiLevelType w:val="hybridMultilevel"/>
    <w:tmpl w:val="9AE843BA"/>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D235300"/>
    <w:multiLevelType w:val="hybridMultilevel"/>
    <w:tmpl w:val="59B4B57E"/>
    <w:lvl w:ilvl="0" w:tplc="265ABE58">
      <w:start w:val="1"/>
      <w:numFmt w:val="lowerLetter"/>
      <w:lvlText w:val="%1)"/>
      <w:lvlJc w:val="left"/>
      <w:pPr>
        <w:ind w:left="720" w:hanging="360"/>
      </w:pPr>
      <w:rPr>
        <w:i/>
        <w:i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5FC13430"/>
    <w:multiLevelType w:val="hybridMultilevel"/>
    <w:tmpl w:val="4A6C9E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6093041"/>
    <w:multiLevelType w:val="hybridMultilevel"/>
    <w:tmpl w:val="F8B61130"/>
    <w:lvl w:ilvl="0" w:tplc="E3B4F7E6">
      <w:start w:val="1"/>
      <w:numFmt w:val="decimal"/>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66CA10A0"/>
    <w:multiLevelType w:val="hybridMultilevel"/>
    <w:tmpl w:val="DFB23BBC"/>
    <w:lvl w:ilvl="0" w:tplc="0EC03414">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54707F3"/>
    <w:multiLevelType w:val="hybridMultilevel"/>
    <w:tmpl w:val="7D8CE85A"/>
    <w:lvl w:ilvl="0" w:tplc="B52621DC">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79587122"/>
    <w:multiLevelType w:val="hybridMultilevel"/>
    <w:tmpl w:val="D61C7F1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9EC1F6F"/>
    <w:multiLevelType w:val="hybridMultilevel"/>
    <w:tmpl w:val="0C8CC1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A9041D5"/>
    <w:multiLevelType w:val="hybridMultilevel"/>
    <w:tmpl w:val="E4901ABA"/>
    <w:lvl w:ilvl="0" w:tplc="7CE253D0">
      <w:start w:val="1"/>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7C546849"/>
    <w:multiLevelType w:val="hybridMultilevel"/>
    <w:tmpl w:val="00146476"/>
    <w:lvl w:ilvl="0" w:tplc="9C9EF4DE">
      <w:start w:val="1"/>
      <w:numFmt w:val="lowerLetter"/>
      <w:lvlText w:val="%1)"/>
      <w:lvlJc w:val="left"/>
      <w:pPr>
        <w:ind w:left="807" w:hanging="360"/>
      </w:pPr>
      <w:rPr>
        <w:rFonts w:hint="default"/>
        <w:color w:val="FF0000"/>
      </w:rPr>
    </w:lvl>
    <w:lvl w:ilvl="1" w:tplc="04100019">
      <w:start w:val="1"/>
      <w:numFmt w:val="lowerLetter"/>
      <w:lvlText w:val="%2."/>
      <w:lvlJc w:val="left"/>
      <w:pPr>
        <w:ind w:left="1527" w:hanging="360"/>
      </w:pPr>
    </w:lvl>
    <w:lvl w:ilvl="2" w:tplc="0410001B">
      <w:start w:val="1"/>
      <w:numFmt w:val="lowerRoman"/>
      <w:lvlText w:val="%3."/>
      <w:lvlJc w:val="right"/>
      <w:pPr>
        <w:ind w:left="2247" w:hanging="180"/>
      </w:pPr>
    </w:lvl>
    <w:lvl w:ilvl="3" w:tplc="0410000F">
      <w:start w:val="1"/>
      <w:numFmt w:val="decimal"/>
      <w:lvlText w:val="%4."/>
      <w:lvlJc w:val="left"/>
      <w:pPr>
        <w:ind w:left="2967" w:hanging="360"/>
      </w:pPr>
    </w:lvl>
    <w:lvl w:ilvl="4" w:tplc="04100019">
      <w:start w:val="1"/>
      <w:numFmt w:val="lowerLetter"/>
      <w:lvlText w:val="%5."/>
      <w:lvlJc w:val="left"/>
      <w:pPr>
        <w:ind w:left="3687" w:hanging="360"/>
      </w:pPr>
    </w:lvl>
    <w:lvl w:ilvl="5" w:tplc="0410001B">
      <w:start w:val="1"/>
      <w:numFmt w:val="lowerRoman"/>
      <w:lvlText w:val="%6."/>
      <w:lvlJc w:val="right"/>
      <w:pPr>
        <w:ind w:left="4407" w:hanging="180"/>
      </w:pPr>
    </w:lvl>
    <w:lvl w:ilvl="6" w:tplc="0410000F">
      <w:start w:val="1"/>
      <w:numFmt w:val="decimal"/>
      <w:lvlText w:val="%7."/>
      <w:lvlJc w:val="left"/>
      <w:pPr>
        <w:ind w:left="5127" w:hanging="360"/>
      </w:pPr>
    </w:lvl>
    <w:lvl w:ilvl="7" w:tplc="04100019">
      <w:start w:val="1"/>
      <w:numFmt w:val="lowerLetter"/>
      <w:lvlText w:val="%8."/>
      <w:lvlJc w:val="left"/>
      <w:pPr>
        <w:ind w:left="5847" w:hanging="360"/>
      </w:pPr>
    </w:lvl>
    <w:lvl w:ilvl="8" w:tplc="0410001B">
      <w:start w:val="1"/>
      <w:numFmt w:val="lowerRoman"/>
      <w:lvlText w:val="%9."/>
      <w:lvlJc w:val="right"/>
      <w:pPr>
        <w:ind w:left="656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13"/>
  </w:num>
  <w:num w:numId="5">
    <w:abstractNumId w:val="12"/>
  </w:num>
  <w:num w:numId="6">
    <w:abstractNumId w:val="15"/>
  </w:num>
  <w:num w:numId="7">
    <w:abstractNumId w:val="0"/>
  </w:num>
  <w:num w:numId="8">
    <w:abstractNumId w:val="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7"/>
  </w:num>
  <w:num w:numId="14">
    <w:abstractNumId w:val="6"/>
  </w:num>
  <w:num w:numId="15">
    <w:abstractNumId w:val="16"/>
  </w:num>
  <w:num w:numId="16">
    <w:abstractNumId w:val="16"/>
  </w:num>
  <w:num w:numId="17">
    <w:abstractNumId w:val="6"/>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6AE"/>
    <w:rsid w:val="00001702"/>
    <w:rsid w:val="00003319"/>
    <w:rsid w:val="00004548"/>
    <w:rsid w:val="00010207"/>
    <w:rsid w:val="0001187A"/>
    <w:rsid w:val="00011936"/>
    <w:rsid w:val="000124CA"/>
    <w:rsid w:val="00030FBA"/>
    <w:rsid w:val="0003530E"/>
    <w:rsid w:val="00040DC1"/>
    <w:rsid w:val="00044B3C"/>
    <w:rsid w:val="00046E4E"/>
    <w:rsid w:val="000501E4"/>
    <w:rsid w:val="00050B58"/>
    <w:rsid w:val="000627E3"/>
    <w:rsid w:val="00062F74"/>
    <w:rsid w:val="00064CD2"/>
    <w:rsid w:val="00066966"/>
    <w:rsid w:val="000673D0"/>
    <w:rsid w:val="0006761F"/>
    <w:rsid w:val="00067ED4"/>
    <w:rsid w:val="00074B90"/>
    <w:rsid w:val="00077DCC"/>
    <w:rsid w:val="000821A8"/>
    <w:rsid w:val="0008308D"/>
    <w:rsid w:val="00090312"/>
    <w:rsid w:val="00090C3B"/>
    <w:rsid w:val="0009258C"/>
    <w:rsid w:val="000A4289"/>
    <w:rsid w:val="000A710A"/>
    <w:rsid w:val="000A74F6"/>
    <w:rsid w:val="000A7F1C"/>
    <w:rsid w:val="000B4EEA"/>
    <w:rsid w:val="000C23D0"/>
    <w:rsid w:val="000C294C"/>
    <w:rsid w:val="000C32DA"/>
    <w:rsid w:val="000D3AE3"/>
    <w:rsid w:val="000E2E4A"/>
    <w:rsid w:val="000E4718"/>
    <w:rsid w:val="000E76FA"/>
    <w:rsid w:val="000F315E"/>
    <w:rsid w:val="001000A2"/>
    <w:rsid w:val="001044B2"/>
    <w:rsid w:val="00104723"/>
    <w:rsid w:val="00107A90"/>
    <w:rsid w:val="0011235F"/>
    <w:rsid w:val="00113279"/>
    <w:rsid w:val="001133E4"/>
    <w:rsid w:val="00122D44"/>
    <w:rsid w:val="001238C5"/>
    <w:rsid w:val="00125C6E"/>
    <w:rsid w:val="00126A4A"/>
    <w:rsid w:val="00130E0F"/>
    <w:rsid w:val="00132328"/>
    <w:rsid w:val="00135E6F"/>
    <w:rsid w:val="00136391"/>
    <w:rsid w:val="00144613"/>
    <w:rsid w:val="00146C5E"/>
    <w:rsid w:val="0015200D"/>
    <w:rsid w:val="00157447"/>
    <w:rsid w:val="00162B16"/>
    <w:rsid w:val="00165ECA"/>
    <w:rsid w:val="001723D9"/>
    <w:rsid w:val="00173A4E"/>
    <w:rsid w:val="00177D2F"/>
    <w:rsid w:val="00180489"/>
    <w:rsid w:val="00180FBD"/>
    <w:rsid w:val="001859A5"/>
    <w:rsid w:val="001866BB"/>
    <w:rsid w:val="00190ABB"/>
    <w:rsid w:val="001921C1"/>
    <w:rsid w:val="00192666"/>
    <w:rsid w:val="001974AE"/>
    <w:rsid w:val="00197AE2"/>
    <w:rsid w:val="001A0C29"/>
    <w:rsid w:val="001A0FE4"/>
    <w:rsid w:val="001A26B0"/>
    <w:rsid w:val="001A2FCC"/>
    <w:rsid w:val="001A6CEA"/>
    <w:rsid w:val="001B1A38"/>
    <w:rsid w:val="001B1E1C"/>
    <w:rsid w:val="001B3F08"/>
    <w:rsid w:val="001B6FAD"/>
    <w:rsid w:val="001C298C"/>
    <w:rsid w:val="001C69A9"/>
    <w:rsid w:val="001C7698"/>
    <w:rsid w:val="001D0A0C"/>
    <w:rsid w:val="001D2788"/>
    <w:rsid w:val="001E3024"/>
    <w:rsid w:val="001E3041"/>
    <w:rsid w:val="001F197E"/>
    <w:rsid w:val="001F421E"/>
    <w:rsid w:val="002131DA"/>
    <w:rsid w:val="00214C73"/>
    <w:rsid w:val="002171BB"/>
    <w:rsid w:val="002175FA"/>
    <w:rsid w:val="00221B73"/>
    <w:rsid w:val="00230E91"/>
    <w:rsid w:val="002431A5"/>
    <w:rsid w:val="0024362E"/>
    <w:rsid w:val="00244510"/>
    <w:rsid w:val="0025225D"/>
    <w:rsid w:val="0025656F"/>
    <w:rsid w:val="00257A91"/>
    <w:rsid w:val="0026107B"/>
    <w:rsid w:val="002703B5"/>
    <w:rsid w:val="002726AF"/>
    <w:rsid w:val="00274192"/>
    <w:rsid w:val="002754B1"/>
    <w:rsid w:val="00276527"/>
    <w:rsid w:val="00286D86"/>
    <w:rsid w:val="00287F1F"/>
    <w:rsid w:val="00292A1E"/>
    <w:rsid w:val="002957EC"/>
    <w:rsid w:val="00295853"/>
    <w:rsid w:val="002A635D"/>
    <w:rsid w:val="002A795A"/>
    <w:rsid w:val="002B23EC"/>
    <w:rsid w:val="002B585B"/>
    <w:rsid w:val="002C18AE"/>
    <w:rsid w:val="002C2B3B"/>
    <w:rsid w:val="002C41B3"/>
    <w:rsid w:val="002C5084"/>
    <w:rsid w:val="002C725F"/>
    <w:rsid w:val="002D4D02"/>
    <w:rsid w:val="002D6405"/>
    <w:rsid w:val="002F07B7"/>
    <w:rsid w:val="00300BFC"/>
    <w:rsid w:val="00313D32"/>
    <w:rsid w:val="0031452B"/>
    <w:rsid w:val="00316896"/>
    <w:rsid w:val="00316A26"/>
    <w:rsid w:val="00320FBE"/>
    <w:rsid w:val="0032549B"/>
    <w:rsid w:val="003329E2"/>
    <w:rsid w:val="00335AB5"/>
    <w:rsid w:val="0034696D"/>
    <w:rsid w:val="00350158"/>
    <w:rsid w:val="00350398"/>
    <w:rsid w:val="00350B5E"/>
    <w:rsid w:val="003516B8"/>
    <w:rsid w:val="00352D53"/>
    <w:rsid w:val="00355C63"/>
    <w:rsid w:val="003577F6"/>
    <w:rsid w:val="0036419B"/>
    <w:rsid w:val="00364A25"/>
    <w:rsid w:val="003652B3"/>
    <w:rsid w:val="00370BDE"/>
    <w:rsid w:val="00375B32"/>
    <w:rsid w:val="003819C6"/>
    <w:rsid w:val="003959EB"/>
    <w:rsid w:val="003A101A"/>
    <w:rsid w:val="003A6F1A"/>
    <w:rsid w:val="003B03FE"/>
    <w:rsid w:val="003B06AE"/>
    <w:rsid w:val="003B2953"/>
    <w:rsid w:val="003B356E"/>
    <w:rsid w:val="003B3A7E"/>
    <w:rsid w:val="003B4DEA"/>
    <w:rsid w:val="003C1A69"/>
    <w:rsid w:val="003C43EF"/>
    <w:rsid w:val="003D05BF"/>
    <w:rsid w:val="003D38A0"/>
    <w:rsid w:val="003D58CE"/>
    <w:rsid w:val="003E250D"/>
    <w:rsid w:val="003E640E"/>
    <w:rsid w:val="00403B90"/>
    <w:rsid w:val="004067CF"/>
    <w:rsid w:val="00410B26"/>
    <w:rsid w:val="00411EC4"/>
    <w:rsid w:val="00412C1B"/>
    <w:rsid w:val="00414388"/>
    <w:rsid w:val="00420F33"/>
    <w:rsid w:val="004211DD"/>
    <w:rsid w:val="00421242"/>
    <w:rsid w:val="0042442D"/>
    <w:rsid w:val="004300C2"/>
    <w:rsid w:val="004317A3"/>
    <w:rsid w:val="004320F4"/>
    <w:rsid w:val="00432F2D"/>
    <w:rsid w:val="004417EF"/>
    <w:rsid w:val="004475C1"/>
    <w:rsid w:val="00447C27"/>
    <w:rsid w:val="00451D6E"/>
    <w:rsid w:val="00452DD0"/>
    <w:rsid w:val="00456E89"/>
    <w:rsid w:val="004661A3"/>
    <w:rsid w:val="00476990"/>
    <w:rsid w:val="0048094A"/>
    <w:rsid w:val="0048111D"/>
    <w:rsid w:val="0048319E"/>
    <w:rsid w:val="00485BCA"/>
    <w:rsid w:val="00487DAE"/>
    <w:rsid w:val="00494BDE"/>
    <w:rsid w:val="00496850"/>
    <w:rsid w:val="00496B57"/>
    <w:rsid w:val="004A1553"/>
    <w:rsid w:val="004A3052"/>
    <w:rsid w:val="004A347C"/>
    <w:rsid w:val="004A5F0D"/>
    <w:rsid w:val="004A66DF"/>
    <w:rsid w:val="004A6E65"/>
    <w:rsid w:val="004B1143"/>
    <w:rsid w:val="004B35AD"/>
    <w:rsid w:val="004C4E87"/>
    <w:rsid w:val="004D0DE9"/>
    <w:rsid w:val="004D5C07"/>
    <w:rsid w:val="004D62E9"/>
    <w:rsid w:val="004D78DF"/>
    <w:rsid w:val="004E3495"/>
    <w:rsid w:val="004E378E"/>
    <w:rsid w:val="004E39E2"/>
    <w:rsid w:val="004E5092"/>
    <w:rsid w:val="004F46B4"/>
    <w:rsid w:val="004F6428"/>
    <w:rsid w:val="0050311A"/>
    <w:rsid w:val="005105BE"/>
    <w:rsid w:val="00510947"/>
    <w:rsid w:val="00510C9A"/>
    <w:rsid w:val="00524A96"/>
    <w:rsid w:val="005252AA"/>
    <w:rsid w:val="00534401"/>
    <w:rsid w:val="00556106"/>
    <w:rsid w:val="005576DD"/>
    <w:rsid w:val="005602C7"/>
    <w:rsid w:val="00560E66"/>
    <w:rsid w:val="0056230A"/>
    <w:rsid w:val="00562904"/>
    <w:rsid w:val="00563CB8"/>
    <w:rsid w:val="00570060"/>
    <w:rsid w:val="005708EF"/>
    <w:rsid w:val="00571C41"/>
    <w:rsid w:val="00597397"/>
    <w:rsid w:val="00597A38"/>
    <w:rsid w:val="005A2137"/>
    <w:rsid w:val="005B1F2F"/>
    <w:rsid w:val="005B3DAD"/>
    <w:rsid w:val="005B51B0"/>
    <w:rsid w:val="005B7CC8"/>
    <w:rsid w:val="005C224E"/>
    <w:rsid w:val="005C37C7"/>
    <w:rsid w:val="005C4FA6"/>
    <w:rsid w:val="005C5DF9"/>
    <w:rsid w:val="005D118F"/>
    <w:rsid w:val="005D2A38"/>
    <w:rsid w:val="005D5267"/>
    <w:rsid w:val="005D5AE4"/>
    <w:rsid w:val="005D63E1"/>
    <w:rsid w:val="005D740F"/>
    <w:rsid w:val="005F41A3"/>
    <w:rsid w:val="005F7CDD"/>
    <w:rsid w:val="00602575"/>
    <w:rsid w:val="0060413A"/>
    <w:rsid w:val="006070B2"/>
    <w:rsid w:val="00616519"/>
    <w:rsid w:val="00623EA7"/>
    <w:rsid w:val="00627575"/>
    <w:rsid w:val="00630BE5"/>
    <w:rsid w:val="00630D80"/>
    <w:rsid w:val="00632133"/>
    <w:rsid w:val="00632528"/>
    <w:rsid w:val="006418D0"/>
    <w:rsid w:val="006431E6"/>
    <w:rsid w:val="0064544F"/>
    <w:rsid w:val="00651D44"/>
    <w:rsid w:val="00670B4B"/>
    <w:rsid w:val="00673AE3"/>
    <w:rsid w:val="00690570"/>
    <w:rsid w:val="006913FF"/>
    <w:rsid w:val="00696DBF"/>
    <w:rsid w:val="006A1324"/>
    <w:rsid w:val="006A6C02"/>
    <w:rsid w:val="006C2372"/>
    <w:rsid w:val="006C5321"/>
    <w:rsid w:val="006D07F7"/>
    <w:rsid w:val="006D3768"/>
    <w:rsid w:val="006E0F9A"/>
    <w:rsid w:val="006F31CD"/>
    <w:rsid w:val="006F433E"/>
    <w:rsid w:val="00700945"/>
    <w:rsid w:val="00700AD1"/>
    <w:rsid w:val="0070493D"/>
    <w:rsid w:val="00707141"/>
    <w:rsid w:val="0071639A"/>
    <w:rsid w:val="0071726D"/>
    <w:rsid w:val="00720C88"/>
    <w:rsid w:val="007211EE"/>
    <w:rsid w:val="00725108"/>
    <w:rsid w:val="00726538"/>
    <w:rsid w:val="0073743F"/>
    <w:rsid w:val="00753F9F"/>
    <w:rsid w:val="007570D3"/>
    <w:rsid w:val="007645A5"/>
    <w:rsid w:val="0076656B"/>
    <w:rsid w:val="007767EF"/>
    <w:rsid w:val="00781192"/>
    <w:rsid w:val="007814BE"/>
    <w:rsid w:val="00783DF7"/>
    <w:rsid w:val="00784221"/>
    <w:rsid w:val="00786550"/>
    <w:rsid w:val="00787A8C"/>
    <w:rsid w:val="00791036"/>
    <w:rsid w:val="007937AA"/>
    <w:rsid w:val="0079461F"/>
    <w:rsid w:val="00795021"/>
    <w:rsid w:val="0079778F"/>
    <w:rsid w:val="007A36DE"/>
    <w:rsid w:val="007A4CB1"/>
    <w:rsid w:val="007B0772"/>
    <w:rsid w:val="007B2C49"/>
    <w:rsid w:val="007C2DC7"/>
    <w:rsid w:val="007C7453"/>
    <w:rsid w:val="007C79A5"/>
    <w:rsid w:val="007E0508"/>
    <w:rsid w:val="007E2105"/>
    <w:rsid w:val="007E24A6"/>
    <w:rsid w:val="007E2C79"/>
    <w:rsid w:val="007E3DE2"/>
    <w:rsid w:val="007F0226"/>
    <w:rsid w:val="007F4167"/>
    <w:rsid w:val="0080120D"/>
    <w:rsid w:val="00804EE6"/>
    <w:rsid w:val="00813EA1"/>
    <w:rsid w:val="00817DAE"/>
    <w:rsid w:val="0082423A"/>
    <w:rsid w:val="00825451"/>
    <w:rsid w:val="00836857"/>
    <w:rsid w:val="008437D0"/>
    <w:rsid w:val="00845538"/>
    <w:rsid w:val="0084717A"/>
    <w:rsid w:val="00851B10"/>
    <w:rsid w:val="00856586"/>
    <w:rsid w:val="00857325"/>
    <w:rsid w:val="008606BA"/>
    <w:rsid w:val="00870D58"/>
    <w:rsid w:val="00872416"/>
    <w:rsid w:val="00875703"/>
    <w:rsid w:val="00881F4B"/>
    <w:rsid w:val="00886464"/>
    <w:rsid w:val="00896D0E"/>
    <w:rsid w:val="008A0249"/>
    <w:rsid w:val="008A6B97"/>
    <w:rsid w:val="008A7D33"/>
    <w:rsid w:val="008C0B8D"/>
    <w:rsid w:val="008C2229"/>
    <w:rsid w:val="008C3CFF"/>
    <w:rsid w:val="008C5F5E"/>
    <w:rsid w:val="008D1144"/>
    <w:rsid w:val="008D3D0D"/>
    <w:rsid w:val="008D7BBE"/>
    <w:rsid w:val="008E206A"/>
    <w:rsid w:val="008E4A85"/>
    <w:rsid w:val="008E5672"/>
    <w:rsid w:val="008F0095"/>
    <w:rsid w:val="008F1A7B"/>
    <w:rsid w:val="008F4337"/>
    <w:rsid w:val="00902336"/>
    <w:rsid w:val="009023F1"/>
    <w:rsid w:val="0091411B"/>
    <w:rsid w:val="009165C5"/>
    <w:rsid w:val="009175C3"/>
    <w:rsid w:val="0092158E"/>
    <w:rsid w:val="00921A25"/>
    <w:rsid w:val="009269DC"/>
    <w:rsid w:val="00932FAC"/>
    <w:rsid w:val="00934A02"/>
    <w:rsid w:val="0093573B"/>
    <w:rsid w:val="00950EED"/>
    <w:rsid w:val="009621B7"/>
    <w:rsid w:val="009627BC"/>
    <w:rsid w:val="00964941"/>
    <w:rsid w:val="009652F6"/>
    <w:rsid w:val="00967155"/>
    <w:rsid w:val="00967189"/>
    <w:rsid w:val="00970037"/>
    <w:rsid w:val="009838B5"/>
    <w:rsid w:val="00987B15"/>
    <w:rsid w:val="009960C6"/>
    <w:rsid w:val="009A0F62"/>
    <w:rsid w:val="009A220D"/>
    <w:rsid w:val="009A4F72"/>
    <w:rsid w:val="009A521E"/>
    <w:rsid w:val="009A7EF8"/>
    <w:rsid w:val="009B0E31"/>
    <w:rsid w:val="009B10C9"/>
    <w:rsid w:val="009B4F37"/>
    <w:rsid w:val="009B5885"/>
    <w:rsid w:val="009B64A3"/>
    <w:rsid w:val="009B7EEE"/>
    <w:rsid w:val="009C0460"/>
    <w:rsid w:val="009C340A"/>
    <w:rsid w:val="009C4161"/>
    <w:rsid w:val="009C5449"/>
    <w:rsid w:val="009C777E"/>
    <w:rsid w:val="009D5030"/>
    <w:rsid w:val="009D5DFE"/>
    <w:rsid w:val="009D67E1"/>
    <w:rsid w:val="009D77D6"/>
    <w:rsid w:val="009D785C"/>
    <w:rsid w:val="009E24A3"/>
    <w:rsid w:val="009F31A8"/>
    <w:rsid w:val="009F575E"/>
    <w:rsid w:val="00A03C21"/>
    <w:rsid w:val="00A04ED3"/>
    <w:rsid w:val="00A12D72"/>
    <w:rsid w:val="00A23717"/>
    <w:rsid w:val="00A25A1D"/>
    <w:rsid w:val="00A27C6D"/>
    <w:rsid w:val="00A31903"/>
    <w:rsid w:val="00A3263D"/>
    <w:rsid w:val="00A45FF1"/>
    <w:rsid w:val="00A46FE8"/>
    <w:rsid w:val="00A51024"/>
    <w:rsid w:val="00A512BB"/>
    <w:rsid w:val="00A53798"/>
    <w:rsid w:val="00A56DE0"/>
    <w:rsid w:val="00A573DE"/>
    <w:rsid w:val="00A61E4A"/>
    <w:rsid w:val="00A61F75"/>
    <w:rsid w:val="00A627E7"/>
    <w:rsid w:val="00A66166"/>
    <w:rsid w:val="00A701C9"/>
    <w:rsid w:val="00A71BA8"/>
    <w:rsid w:val="00A74E0F"/>
    <w:rsid w:val="00A7631F"/>
    <w:rsid w:val="00A86998"/>
    <w:rsid w:val="00A92B70"/>
    <w:rsid w:val="00A95BF8"/>
    <w:rsid w:val="00AA30D8"/>
    <w:rsid w:val="00AA3B39"/>
    <w:rsid w:val="00AA3C79"/>
    <w:rsid w:val="00AB5088"/>
    <w:rsid w:val="00AB7227"/>
    <w:rsid w:val="00AC0E09"/>
    <w:rsid w:val="00AC1EAA"/>
    <w:rsid w:val="00AC51DD"/>
    <w:rsid w:val="00AC631B"/>
    <w:rsid w:val="00AE5B25"/>
    <w:rsid w:val="00AE6277"/>
    <w:rsid w:val="00AF04B9"/>
    <w:rsid w:val="00AF26A2"/>
    <w:rsid w:val="00AF5429"/>
    <w:rsid w:val="00B01DE4"/>
    <w:rsid w:val="00B22031"/>
    <w:rsid w:val="00B22F2F"/>
    <w:rsid w:val="00B2366D"/>
    <w:rsid w:val="00B26E7F"/>
    <w:rsid w:val="00B270C8"/>
    <w:rsid w:val="00B410BE"/>
    <w:rsid w:val="00B414B8"/>
    <w:rsid w:val="00B5014E"/>
    <w:rsid w:val="00B5081E"/>
    <w:rsid w:val="00B56333"/>
    <w:rsid w:val="00B56C38"/>
    <w:rsid w:val="00B6429C"/>
    <w:rsid w:val="00B65F11"/>
    <w:rsid w:val="00B66032"/>
    <w:rsid w:val="00B72EC5"/>
    <w:rsid w:val="00B80768"/>
    <w:rsid w:val="00B81C72"/>
    <w:rsid w:val="00B87132"/>
    <w:rsid w:val="00B87900"/>
    <w:rsid w:val="00B90073"/>
    <w:rsid w:val="00B90BBB"/>
    <w:rsid w:val="00B9195D"/>
    <w:rsid w:val="00B91BA6"/>
    <w:rsid w:val="00B944C6"/>
    <w:rsid w:val="00B96C35"/>
    <w:rsid w:val="00B970E1"/>
    <w:rsid w:val="00BA513A"/>
    <w:rsid w:val="00BB226E"/>
    <w:rsid w:val="00BB5C40"/>
    <w:rsid w:val="00BB6AF0"/>
    <w:rsid w:val="00BC0089"/>
    <w:rsid w:val="00BC0954"/>
    <w:rsid w:val="00BC14A1"/>
    <w:rsid w:val="00BC3581"/>
    <w:rsid w:val="00BC60FD"/>
    <w:rsid w:val="00BD1205"/>
    <w:rsid w:val="00BD15CD"/>
    <w:rsid w:val="00BD30D1"/>
    <w:rsid w:val="00BD6117"/>
    <w:rsid w:val="00BD6991"/>
    <w:rsid w:val="00BD7B79"/>
    <w:rsid w:val="00BE2BE5"/>
    <w:rsid w:val="00BE7CED"/>
    <w:rsid w:val="00BF0536"/>
    <w:rsid w:val="00BF0FD7"/>
    <w:rsid w:val="00BF44CA"/>
    <w:rsid w:val="00C00DCA"/>
    <w:rsid w:val="00C01821"/>
    <w:rsid w:val="00C07E8B"/>
    <w:rsid w:val="00C07EBB"/>
    <w:rsid w:val="00C1144F"/>
    <w:rsid w:val="00C11B6A"/>
    <w:rsid w:val="00C2210B"/>
    <w:rsid w:val="00C27EE7"/>
    <w:rsid w:val="00C31C69"/>
    <w:rsid w:val="00C40C85"/>
    <w:rsid w:val="00C4576C"/>
    <w:rsid w:val="00C53FA0"/>
    <w:rsid w:val="00C64888"/>
    <w:rsid w:val="00C6692B"/>
    <w:rsid w:val="00C67C81"/>
    <w:rsid w:val="00C75454"/>
    <w:rsid w:val="00C76776"/>
    <w:rsid w:val="00C8056E"/>
    <w:rsid w:val="00C84459"/>
    <w:rsid w:val="00C84AD8"/>
    <w:rsid w:val="00C9786B"/>
    <w:rsid w:val="00CA7BFA"/>
    <w:rsid w:val="00CB04DD"/>
    <w:rsid w:val="00CB36BA"/>
    <w:rsid w:val="00CC549B"/>
    <w:rsid w:val="00CC55CC"/>
    <w:rsid w:val="00CC6F60"/>
    <w:rsid w:val="00CD7C00"/>
    <w:rsid w:val="00CE075A"/>
    <w:rsid w:val="00CE391B"/>
    <w:rsid w:val="00CE58F6"/>
    <w:rsid w:val="00CE5F53"/>
    <w:rsid w:val="00CF1C3F"/>
    <w:rsid w:val="00D021C2"/>
    <w:rsid w:val="00D02F8A"/>
    <w:rsid w:val="00D0341A"/>
    <w:rsid w:val="00D043D6"/>
    <w:rsid w:val="00D054BB"/>
    <w:rsid w:val="00D1248E"/>
    <w:rsid w:val="00D16DF9"/>
    <w:rsid w:val="00D21F71"/>
    <w:rsid w:val="00D22FA5"/>
    <w:rsid w:val="00D2707A"/>
    <w:rsid w:val="00D273F6"/>
    <w:rsid w:val="00D3483F"/>
    <w:rsid w:val="00D3684B"/>
    <w:rsid w:val="00D41DBB"/>
    <w:rsid w:val="00D42FB4"/>
    <w:rsid w:val="00D44119"/>
    <w:rsid w:val="00D446F3"/>
    <w:rsid w:val="00D44B68"/>
    <w:rsid w:val="00D46533"/>
    <w:rsid w:val="00D517D5"/>
    <w:rsid w:val="00D5308F"/>
    <w:rsid w:val="00D5470B"/>
    <w:rsid w:val="00D647D4"/>
    <w:rsid w:val="00D74E91"/>
    <w:rsid w:val="00D76A75"/>
    <w:rsid w:val="00D82C3A"/>
    <w:rsid w:val="00D86D1C"/>
    <w:rsid w:val="00D87428"/>
    <w:rsid w:val="00D92D7A"/>
    <w:rsid w:val="00D944DA"/>
    <w:rsid w:val="00DA3924"/>
    <w:rsid w:val="00DA5609"/>
    <w:rsid w:val="00DA7D37"/>
    <w:rsid w:val="00DB2750"/>
    <w:rsid w:val="00DB55DC"/>
    <w:rsid w:val="00DC6E48"/>
    <w:rsid w:val="00DC75E3"/>
    <w:rsid w:val="00DD0AFB"/>
    <w:rsid w:val="00DE7027"/>
    <w:rsid w:val="00E17FC2"/>
    <w:rsid w:val="00E23D04"/>
    <w:rsid w:val="00E33B6A"/>
    <w:rsid w:val="00E36004"/>
    <w:rsid w:val="00E424F0"/>
    <w:rsid w:val="00E43FA1"/>
    <w:rsid w:val="00E50885"/>
    <w:rsid w:val="00E533C1"/>
    <w:rsid w:val="00E53951"/>
    <w:rsid w:val="00E66A6F"/>
    <w:rsid w:val="00E717C1"/>
    <w:rsid w:val="00E73B91"/>
    <w:rsid w:val="00E761C8"/>
    <w:rsid w:val="00E764F8"/>
    <w:rsid w:val="00E8295B"/>
    <w:rsid w:val="00E833A3"/>
    <w:rsid w:val="00E918DC"/>
    <w:rsid w:val="00E93C71"/>
    <w:rsid w:val="00EA4D14"/>
    <w:rsid w:val="00EB1414"/>
    <w:rsid w:val="00EB1C25"/>
    <w:rsid w:val="00EB36FA"/>
    <w:rsid w:val="00EC48AB"/>
    <w:rsid w:val="00EC53A0"/>
    <w:rsid w:val="00ED2927"/>
    <w:rsid w:val="00ED521C"/>
    <w:rsid w:val="00EE610F"/>
    <w:rsid w:val="00EE66E0"/>
    <w:rsid w:val="00EF463C"/>
    <w:rsid w:val="00EF7667"/>
    <w:rsid w:val="00EF7E57"/>
    <w:rsid w:val="00F04DD0"/>
    <w:rsid w:val="00F05595"/>
    <w:rsid w:val="00F10736"/>
    <w:rsid w:val="00F1278D"/>
    <w:rsid w:val="00F23598"/>
    <w:rsid w:val="00F32E59"/>
    <w:rsid w:val="00F35A1E"/>
    <w:rsid w:val="00F4100F"/>
    <w:rsid w:val="00F417E6"/>
    <w:rsid w:val="00F46CD1"/>
    <w:rsid w:val="00F47A52"/>
    <w:rsid w:val="00F56F7D"/>
    <w:rsid w:val="00F71254"/>
    <w:rsid w:val="00F71319"/>
    <w:rsid w:val="00F74E01"/>
    <w:rsid w:val="00F82669"/>
    <w:rsid w:val="00F834C8"/>
    <w:rsid w:val="00F90C19"/>
    <w:rsid w:val="00F9406F"/>
    <w:rsid w:val="00F94F5C"/>
    <w:rsid w:val="00FA2947"/>
    <w:rsid w:val="00FA34B2"/>
    <w:rsid w:val="00FA7181"/>
    <w:rsid w:val="00FB408D"/>
    <w:rsid w:val="00FC16B1"/>
    <w:rsid w:val="00FC511E"/>
    <w:rsid w:val="00FD42E4"/>
    <w:rsid w:val="00FD5FDC"/>
    <w:rsid w:val="00FE3491"/>
    <w:rsid w:val="00FE4657"/>
    <w:rsid w:val="00FE5EAB"/>
    <w:rsid w:val="00FE6C76"/>
    <w:rsid w:val="00FE6E9E"/>
    <w:rsid w:val="00FF1566"/>
    <w:rsid w:val="00FF6A4D"/>
    <w:rsid w:val="00FF79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CD73F"/>
  <w15:chartTrackingRefBased/>
  <w15:docId w15:val="{50FC8B2E-F2C7-4FD9-8B18-12EC18B90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A3C79"/>
    <w:pPr>
      <w:spacing w:after="160" w:line="256" w:lineRule="auto"/>
    </w:pPr>
  </w:style>
  <w:style w:type="paragraph" w:styleId="Titolo2">
    <w:name w:val="heading 2"/>
    <w:basedOn w:val="Normale"/>
    <w:next w:val="Normale"/>
    <w:link w:val="Titolo2Carattere"/>
    <w:uiPriority w:val="9"/>
    <w:semiHidden/>
    <w:unhideWhenUsed/>
    <w:qFormat/>
    <w:rsid w:val="003B3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5D118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3C79"/>
    <w:pPr>
      <w:ind w:left="720"/>
      <w:contextualSpacing/>
    </w:pPr>
  </w:style>
  <w:style w:type="paragraph" w:styleId="NormaleWeb">
    <w:name w:val="Normal (Web)"/>
    <w:basedOn w:val="Normale"/>
    <w:uiPriority w:val="99"/>
    <w:rsid w:val="00AA3C79"/>
    <w:pPr>
      <w:suppressAutoHyphens/>
      <w:spacing w:before="100" w:after="100" w:line="240" w:lineRule="auto"/>
    </w:pPr>
    <w:rPr>
      <w:rFonts w:ascii="Times New Roman" w:eastAsia="Times New Roman" w:hAnsi="Times New Roman" w:cs="Times New Roman"/>
      <w:sz w:val="24"/>
      <w:szCs w:val="24"/>
      <w:lang w:eastAsia="zh-CN"/>
    </w:rPr>
  </w:style>
  <w:style w:type="paragraph" w:customStyle="1" w:styleId="Default">
    <w:name w:val="Default"/>
    <w:rsid w:val="00146C5E"/>
    <w:pPr>
      <w:autoSpaceDE w:val="0"/>
      <w:autoSpaceDN w:val="0"/>
      <w:adjustRightInd w:val="0"/>
    </w:pPr>
    <w:rPr>
      <w:rFonts w:ascii="Times New Roman" w:hAnsi="Times New Roman" w:cs="Times New Roman"/>
      <w:color w:val="000000"/>
      <w:sz w:val="24"/>
      <w:szCs w:val="24"/>
      <w14:ligatures w14:val="standardContextual"/>
    </w:rPr>
  </w:style>
  <w:style w:type="paragraph" w:styleId="Testofumetto">
    <w:name w:val="Balloon Text"/>
    <w:basedOn w:val="Normale"/>
    <w:link w:val="TestofumettoCarattere"/>
    <w:uiPriority w:val="99"/>
    <w:semiHidden/>
    <w:unhideWhenUsed/>
    <w:rsid w:val="0082545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5451"/>
    <w:rPr>
      <w:rFonts w:ascii="Segoe UI" w:hAnsi="Segoe UI" w:cs="Segoe UI"/>
      <w:sz w:val="18"/>
      <w:szCs w:val="18"/>
    </w:rPr>
  </w:style>
  <w:style w:type="paragraph" w:styleId="Titolo">
    <w:name w:val="Title"/>
    <w:basedOn w:val="Normale"/>
    <w:next w:val="Normale"/>
    <w:link w:val="TitoloCarattere"/>
    <w:uiPriority w:val="10"/>
    <w:qFormat/>
    <w:rsid w:val="00D16D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16DF9"/>
    <w:rPr>
      <w:rFonts w:asciiTheme="majorHAnsi" w:eastAsiaTheme="majorEastAsia" w:hAnsiTheme="majorHAnsi" w:cstheme="majorBidi"/>
      <w:spacing w:val="-10"/>
      <w:kern w:val="28"/>
      <w:sz w:val="56"/>
      <w:szCs w:val="56"/>
    </w:rPr>
  </w:style>
  <w:style w:type="character" w:customStyle="1" w:styleId="Titolo3Carattere">
    <w:name w:val="Titolo 3 Carattere"/>
    <w:basedOn w:val="Carpredefinitoparagrafo"/>
    <w:link w:val="Titolo3"/>
    <w:uiPriority w:val="9"/>
    <w:semiHidden/>
    <w:rsid w:val="005D118F"/>
    <w:rPr>
      <w:rFonts w:asciiTheme="majorHAnsi" w:eastAsiaTheme="majorEastAsia" w:hAnsiTheme="majorHAnsi" w:cstheme="majorBidi"/>
      <w:color w:val="1F3763" w:themeColor="accent1" w:themeShade="7F"/>
      <w:sz w:val="24"/>
      <w:szCs w:val="24"/>
    </w:rPr>
  </w:style>
  <w:style w:type="character" w:customStyle="1" w:styleId="Titolo2Carattere">
    <w:name w:val="Titolo 2 Carattere"/>
    <w:basedOn w:val="Carpredefinitoparagrafo"/>
    <w:link w:val="Titolo2"/>
    <w:uiPriority w:val="9"/>
    <w:semiHidden/>
    <w:rsid w:val="003B3A7E"/>
    <w:rPr>
      <w:rFonts w:asciiTheme="majorHAnsi" w:eastAsiaTheme="majorEastAsia" w:hAnsiTheme="majorHAnsi" w:cstheme="majorBidi"/>
      <w:color w:val="2F5496" w:themeColor="accent1" w:themeShade="BF"/>
      <w:sz w:val="26"/>
      <w:szCs w:val="26"/>
    </w:rPr>
  </w:style>
  <w:style w:type="paragraph" w:styleId="Revisione">
    <w:name w:val="Revision"/>
    <w:hidden/>
    <w:uiPriority w:val="99"/>
    <w:semiHidden/>
    <w:rsid w:val="009B7EEE"/>
  </w:style>
  <w:style w:type="character" w:styleId="Rimandocommento">
    <w:name w:val="annotation reference"/>
    <w:basedOn w:val="Carpredefinitoparagrafo"/>
    <w:uiPriority w:val="99"/>
    <w:semiHidden/>
    <w:unhideWhenUsed/>
    <w:rsid w:val="008437D0"/>
    <w:rPr>
      <w:sz w:val="16"/>
      <w:szCs w:val="16"/>
    </w:rPr>
  </w:style>
  <w:style w:type="paragraph" w:styleId="Testocommento">
    <w:name w:val="annotation text"/>
    <w:basedOn w:val="Normale"/>
    <w:link w:val="TestocommentoCarattere"/>
    <w:uiPriority w:val="99"/>
    <w:unhideWhenUsed/>
    <w:rsid w:val="008437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37D0"/>
    <w:rPr>
      <w:sz w:val="20"/>
      <w:szCs w:val="20"/>
    </w:rPr>
  </w:style>
  <w:style w:type="paragraph" w:styleId="Soggettocommento">
    <w:name w:val="annotation subject"/>
    <w:basedOn w:val="Testocommento"/>
    <w:next w:val="Testocommento"/>
    <w:link w:val="SoggettocommentoCarattere"/>
    <w:uiPriority w:val="99"/>
    <w:semiHidden/>
    <w:unhideWhenUsed/>
    <w:rsid w:val="008437D0"/>
    <w:rPr>
      <w:b/>
      <w:bCs/>
    </w:rPr>
  </w:style>
  <w:style w:type="character" w:customStyle="1" w:styleId="SoggettocommentoCarattere">
    <w:name w:val="Soggetto commento Carattere"/>
    <w:basedOn w:val="TestocommentoCarattere"/>
    <w:link w:val="Soggettocommento"/>
    <w:uiPriority w:val="99"/>
    <w:semiHidden/>
    <w:rsid w:val="008437D0"/>
    <w:rPr>
      <w:b/>
      <w:bCs/>
      <w:sz w:val="20"/>
      <w:szCs w:val="20"/>
    </w:rPr>
  </w:style>
  <w:style w:type="character" w:styleId="Collegamentoipertestuale">
    <w:name w:val="Hyperlink"/>
    <w:basedOn w:val="Carpredefinitoparagrafo"/>
    <w:uiPriority w:val="99"/>
    <w:unhideWhenUsed/>
    <w:rsid w:val="002D6405"/>
    <w:rPr>
      <w:color w:val="0563C1" w:themeColor="hyperlink"/>
      <w:u w:val="single"/>
    </w:rPr>
  </w:style>
  <w:style w:type="character" w:styleId="Menzionenonrisolta">
    <w:name w:val="Unresolved Mention"/>
    <w:basedOn w:val="Carpredefinitoparagrafo"/>
    <w:uiPriority w:val="99"/>
    <w:semiHidden/>
    <w:unhideWhenUsed/>
    <w:rsid w:val="002D6405"/>
    <w:rPr>
      <w:color w:val="605E5C"/>
      <w:shd w:val="clear" w:color="auto" w:fill="E1DFDD"/>
    </w:rPr>
  </w:style>
  <w:style w:type="paragraph" w:customStyle="1" w:styleId="elementtoproof">
    <w:name w:val="elementtoproof"/>
    <w:basedOn w:val="Normale"/>
    <w:rsid w:val="00673AE3"/>
    <w:pPr>
      <w:spacing w:after="0" w:line="240" w:lineRule="auto"/>
    </w:pPr>
    <w:rPr>
      <w:rFonts w:ascii="Aptos" w:hAnsi="Aptos" w:cs="Calibri"/>
      <w:sz w:val="24"/>
      <w:szCs w:val="24"/>
      <w:lang w:eastAsia="it-IT"/>
    </w:rPr>
  </w:style>
  <w:style w:type="paragraph" w:styleId="Corpodeltesto2">
    <w:name w:val="Body Text 2"/>
    <w:basedOn w:val="Normale"/>
    <w:link w:val="Corpodeltesto2Carattere"/>
    <w:semiHidden/>
    <w:unhideWhenUsed/>
    <w:rsid w:val="00074B90"/>
    <w:pPr>
      <w:spacing w:after="0" w:line="240" w:lineRule="auto"/>
      <w:jc w:val="both"/>
    </w:pPr>
    <w:rPr>
      <w:rFonts w:ascii="Book Antiqua" w:eastAsia="Times New Roman" w:hAnsi="Book Antiqua" w:cs="Times New Roman"/>
      <w:sz w:val="24"/>
      <w:szCs w:val="24"/>
      <w:lang w:eastAsia="it-IT"/>
    </w:rPr>
  </w:style>
  <w:style w:type="character" w:customStyle="1" w:styleId="Corpodeltesto2Carattere">
    <w:name w:val="Corpo del testo 2 Carattere"/>
    <w:basedOn w:val="Carpredefinitoparagrafo"/>
    <w:link w:val="Corpodeltesto2"/>
    <w:semiHidden/>
    <w:rsid w:val="00074B90"/>
    <w:rPr>
      <w:rFonts w:ascii="Book Antiqua" w:eastAsia="Times New Roman" w:hAnsi="Book Antiqu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092">
      <w:bodyDiv w:val="1"/>
      <w:marLeft w:val="0"/>
      <w:marRight w:val="0"/>
      <w:marTop w:val="0"/>
      <w:marBottom w:val="0"/>
      <w:divBdr>
        <w:top w:val="none" w:sz="0" w:space="0" w:color="auto"/>
        <w:left w:val="none" w:sz="0" w:space="0" w:color="auto"/>
        <w:bottom w:val="none" w:sz="0" w:space="0" w:color="auto"/>
        <w:right w:val="none" w:sz="0" w:space="0" w:color="auto"/>
      </w:divBdr>
      <w:divsChild>
        <w:div w:id="374084693">
          <w:marLeft w:val="0"/>
          <w:marRight w:val="0"/>
          <w:marTop w:val="0"/>
          <w:marBottom w:val="0"/>
          <w:divBdr>
            <w:top w:val="none" w:sz="0" w:space="0" w:color="auto"/>
            <w:left w:val="none" w:sz="0" w:space="0" w:color="auto"/>
            <w:bottom w:val="none" w:sz="0" w:space="0" w:color="auto"/>
            <w:right w:val="none" w:sz="0" w:space="0" w:color="auto"/>
          </w:divBdr>
        </w:div>
      </w:divsChild>
    </w:div>
    <w:div w:id="128401520">
      <w:bodyDiv w:val="1"/>
      <w:marLeft w:val="0"/>
      <w:marRight w:val="0"/>
      <w:marTop w:val="0"/>
      <w:marBottom w:val="0"/>
      <w:divBdr>
        <w:top w:val="none" w:sz="0" w:space="0" w:color="auto"/>
        <w:left w:val="none" w:sz="0" w:space="0" w:color="auto"/>
        <w:bottom w:val="none" w:sz="0" w:space="0" w:color="auto"/>
        <w:right w:val="none" w:sz="0" w:space="0" w:color="auto"/>
      </w:divBdr>
    </w:div>
    <w:div w:id="228000343">
      <w:bodyDiv w:val="1"/>
      <w:marLeft w:val="0"/>
      <w:marRight w:val="0"/>
      <w:marTop w:val="0"/>
      <w:marBottom w:val="0"/>
      <w:divBdr>
        <w:top w:val="none" w:sz="0" w:space="0" w:color="auto"/>
        <w:left w:val="none" w:sz="0" w:space="0" w:color="auto"/>
        <w:bottom w:val="none" w:sz="0" w:space="0" w:color="auto"/>
        <w:right w:val="none" w:sz="0" w:space="0" w:color="auto"/>
      </w:divBdr>
    </w:div>
    <w:div w:id="419646485">
      <w:bodyDiv w:val="1"/>
      <w:marLeft w:val="0"/>
      <w:marRight w:val="0"/>
      <w:marTop w:val="0"/>
      <w:marBottom w:val="0"/>
      <w:divBdr>
        <w:top w:val="none" w:sz="0" w:space="0" w:color="auto"/>
        <w:left w:val="none" w:sz="0" w:space="0" w:color="auto"/>
        <w:bottom w:val="none" w:sz="0" w:space="0" w:color="auto"/>
        <w:right w:val="none" w:sz="0" w:space="0" w:color="auto"/>
      </w:divBdr>
    </w:div>
    <w:div w:id="427698242">
      <w:bodyDiv w:val="1"/>
      <w:marLeft w:val="0"/>
      <w:marRight w:val="0"/>
      <w:marTop w:val="0"/>
      <w:marBottom w:val="0"/>
      <w:divBdr>
        <w:top w:val="none" w:sz="0" w:space="0" w:color="auto"/>
        <w:left w:val="none" w:sz="0" w:space="0" w:color="auto"/>
        <w:bottom w:val="none" w:sz="0" w:space="0" w:color="auto"/>
        <w:right w:val="none" w:sz="0" w:space="0" w:color="auto"/>
      </w:divBdr>
    </w:div>
    <w:div w:id="445582561">
      <w:bodyDiv w:val="1"/>
      <w:marLeft w:val="0"/>
      <w:marRight w:val="0"/>
      <w:marTop w:val="0"/>
      <w:marBottom w:val="0"/>
      <w:divBdr>
        <w:top w:val="none" w:sz="0" w:space="0" w:color="auto"/>
        <w:left w:val="none" w:sz="0" w:space="0" w:color="auto"/>
        <w:bottom w:val="none" w:sz="0" w:space="0" w:color="auto"/>
        <w:right w:val="none" w:sz="0" w:space="0" w:color="auto"/>
      </w:divBdr>
    </w:div>
    <w:div w:id="473177934">
      <w:bodyDiv w:val="1"/>
      <w:marLeft w:val="0"/>
      <w:marRight w:val="0"/>
      <w:marTop w:val="0"/>
      <w:marBottom w:val="0"/>
      <w:divBdr>
        <w:top w:val="none" w:sz="0" w:space="0" w:color="auto"/>
        <w:left w:val="none" w:sz="0" w:space="0" w:color="auto"/>
        <w:bottom w:val="none" w:sz="0" w:space="0" w:color="auto"/>
        <w:right w:val="none" w:sz="0" w:space="0" w:color="auto"/>
      </w:divBdr>
    </w:div>
    <w:div w:id="584799747">
      <w:bodyDiv w:val="1"/>
      <w:marLeft w:val="0"/>
      <w:marRight w:val="0"/>
      <w:marTop w:val="0"/>
      <w:marBottom w:val="0"/>
      <w:divBdr>
        <w:top w:val="none" w:sz="0" w:space="0" w:color="auto"/>
        <w:left w:val="none" w:sz="0" w:space="0" w:color="auto"/>
        <w:bottom w:val="none" w:sz="0" w:space="0" w:color="auto"/>
        <w:right w:val="none" w:sz="0" w:space="0" w:color="auto"/>
      </w:divBdr>
    </w:div>
    <w:div w:id="615136637">
      <w:bodyDiv w:val="1"/>
      <w:marLeft w:val="0"/>
      <w:marRight w:val="0"/>
      <w:marTop w:val="0"/>
      <w:marBottom w:val="0"/>
      <w:divBdr>
        <w:top w:val="none" w:sz="0" w:space="0" w:color="auto"/>
        <w:left w:val="none" w:sz="0" w:space="0" w:color="auto"/>
        <w:bottom w:val="none" w:sz="0" w:space="0" w:color="auto"/>
        <w:right w:val="none" w:sz="0" w:space="0" w:color="auto"/>
      </w:divBdr>
    </w:div>
    <w:div w:id="678779499">
      <w:bodyDiv w:val="1"/>
      <w:marLeft w:val="0"/>
      <w:marRight w:val="0"/>
      <w:marTop w:val="0"/>
      <w:marBottom w:val="0"/>
      <w:divBdr>
        <w:top w:val="none" w:sz="0" w:space="0" w:color="auto"/>
        <w:left w:val="none" w:sz="0" w:space="0" w:color="auto"/>
        <w:bottom w:val="none" w:sz="0" w:space="0" w:color="auto"/>
        <w:right w:val="none" w:sz="0" w:space="0" w:color="auto"/>
      </w:divBdr>
    </w:div>
    <w:div w:id="702903590">
      <w:bodyDiv w:val="1"/>
      <w:marLeft w:val="0"/>
      <w:marRight w:val="0"/>
      <w:marTop w:val="0"/>
      <w:marBottom w:val="0"/>
      <w:divBdr>
        <w:top w:val="none" w:sz="0" w:space="0" w:color="auto"/>
        <w:left w:val="none" w:sz="0" w:space="0" w:color="auto"/>
        <w:bottom w:val="none" w:sz="0" w:space="0" w:color="auto"/>
        <w:right w:val="none" w:sz="0" w:space="0" w:color="auto"/>
      </w:divBdr>
    </w:div>
    <w:div w:id="775443173">
      <w:bodyDiv w:val="1"/>
      <w:marLeft w:val="0"/>
      <w:marRight w:val="0"/>
      <w:marTop w:val="0"/>
      <w:marBottom w:val="0"/>
      <w:divBdr>
        <w:top w:val="none" w:sz="0" w:space="0" w:color="auto"/>
        <w:left w:val="none" w:sz="0" w:space="0" w:color="auto"/>
        <w:bottom w:val="none" w:sz="0" w:space="0" w:color="auto"/>
        <w:right w:val="none" w:sz="0" w:space="0" w:color="auto"/>
      </w:divBdr>
    </w:div>
    <w:div w:id="898369378">
      <w:bodyDiv w:val="1"/>
      <w:marLeft w:val="0"/>
      <w:marRight w:val="0"/>
      <w:marTop w:val="0"/>
      <w:marBottom w:val="0"/>
      <w:divBdr>
        <w:top w:val="none" w:sz="0" w:space="0" w:color="auto"/>
        <w:left w:val="none" w:sz="0" w:space="0" w:color="auto"/>
        <w:bottom w:val="none" w:sz="0" w:space="0" w:color="auto"/>
        <w:right w:val="none" w:sz="0" w:space="0" w:color="auto"/>
      </w:divBdr>
    </w:div>
    <w:div w:id="921718155">
      <w:bodyDiv w:val="1"/>
      <w:marLeft w:val="0"/>
      <w:marRight w:val="0"/>
      <w:marTop w:val="0"/>
      <w:marBottom w:val="0"/>
      <w:divBdr>
        <w:top w:val="none" w:sz="0" w:space="0" w:color="auto"/>
        <w:left w:val="none" w:sz="0" w:space="0" w:color="auto"/>
        <w:bottom w:val="none" w:sz="0" w:space="0" w:color="auto"/>
        <w:right w:val="none" w:sz="0" w:space="0" w:color="auto"/>
      </w:divBdr>
      <w:divsChild>
        <w:div w:id="905646823">
          <w:marLeft w:val="0"/>
          <w:marRight w:val="0"/>
          <w:marTop w:val="0"/>
          <w:marBottom w:val="0"/>
          <w:divBdr>
            <w:top w:val="none" w:sz="0" w:space="0" w:color="auto"/>
            <w:left w:val="none" w:sz="0" w:space="0" w:color="auto"/>
            <w:bottom w:val="none" w:sz="0" w:space="0" w:color="auto"/>
            <w:right w:val="none" w:sz="0" w:space="0" w:color="auto"/>
          </w:divBdr>
        </w:div>
      </w:divsChild>
    </w:div>
    <w:div w:id="931278051">
      <w:bodyDiv w:val="1"/>
      <w:marLeft w:val="0"/>
      <w:marRight w:val="0"/>
      <w:marTop w:val="0"/>
      <w:marBottom w:val="0"/>
      <w:divBdr>
        <w:top w:val="none" w:sz="0" w:space="0" w:color="auto"/>
        <w:left w:val="none" w:sz="0" w:space="0" w:color="auto"/>
        <w:bottom w:val="none" w:sz="0" w:space="0" w:color="auto"/>
        <w:right w:val="none" w:sz="0" w:space="0" w:color="auto"/>
      </w:divBdr>
    </w:div>
    <w:div w:id="1062602897">
      <w:bodyDiv w:val="1"/>
      <w:marLeft w:val="0"/>
      <w:marRight w:val="0"/>
      <w:marTop w:val="0"/>
      <w:marBottom w:val="0"/>
      <w:divBdr>
        <w:top w:val="none" w:sz="0" w:space="0" w:color="auto"/>
        <w:left w:val="none" w:sz="0" w:space="0" w:color="auto"/>
        <w:bottom w:val="none" w:sz="0" w:space="0" w:color="auto"/>
        <w:right w:val="none" w:sz="0" w:space="0" w:color="auto"/>
      </w:divBdr>
    </w:div>
    <w:div w:id="1148127554">
      <w:bodyDiv w:val="1"/>
      <w:marLeft w:val="0"/>
      <w:marRight w:val="0"/>
      <w:marTop w:val="0"/>
      <w:marBottom w:val="0"/>
      <w:divBdr>
        <w:top w:val="none" w:sz="0" w:space="0" w:color="auto"/>
        <w:left w:val="none" w:sz="0" w:space="0" w:color="auto"/>
        <w:bottom w:val="none" w:sz="0" w:space="0" w:color="auto"/>
        <w:right w:val="none" w:sz="0" w:space="0" w:color="auto"/>
      </w:divBdr>
      <w:divsChild>
        <w:div w:id="932400782">
          <w:marLeft w:val="0"/>
          <w:marRight w:val="0"/>
          <w:marTop w:val="0"/>
          <w:marBottom w:val="600"/>
          <w:divBdr>
            <w:top w:val="none" w:sz="0" w:space="0" w:color="auto"/>
            <w:left w:val="none" w:sz="0" w:space="0" w:color="auto"/>
            <w:bottom w:val="none" w:sz="0" w:space="0" w:color="auto"/>
            <w:right w:val="none" w:sz="0" w:space="0" w:color="auto"/>
          </w:divBdr>
          <w:divsChild>
            <w:div w:id="1413552298">
              <w:marLeft w:val="0"/>
              <w:marRight w:val="0"/>
              <w:marTop w:val="0"/>
              <w:marBottom w:val="0"/>
              <w:divBdr>
                <w:top w:val="none" w:sz="0" w:space="0" w:color="auto"/>
                <w:left w:val="none" w:sz="0" w:space="0" w:color="auto"/>
                <w:bottom w:val="none" w:sz="0" w:space="0" w:color="auto"/>
                <w:right w:val="none" w:sz="0" w:space="0" w:color="auto"/>
              </w:divBdr>
              <w:divsChild>
                <w:div w:id="72518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3113">
      <w:bodyDiv w:val="1"/>
      <w:marLeft w:val="0"/>
      <w:marRight w:val="0"/>
      <w:marTop w:val="0"/>
      <w:marBottom w:val="0"/>
      <w:divBdr>
        <w:top w:val="none" w:sz="0" w:space="0" w:color="auto"/>
        <w:left w:val="none" w:sz="0" w:space="0" w:color="auto"/>
        <w:bottom w:val="none" w:sz="0" w:space="0" w:color="auto"/>
        <w:right w:val="none" w:sz="0" w:space="0" w:color="auto"/>
      </w:divBdr>
    </w:div>
    <w:div w:id="1251232151">
      <w:bodyDiv w:val="1"/>
      <w:marLeft w:val="0"/>
      <w:marRight w:val="0"/>
      <w:marTop w:val="0"/>
      <w:marBottom w:val="0"/>
      <w:divBdr>
        <w:top w:val="none" w:sz="0" w:space="0" w:color="auto"/>
        <w:left w:val="none" w:sz="0" w:space="0" w:color="auto"/>
        <w:bottom w:val="none" w:sz="0" w:space="0" w:color="auto"/>
        <w:right w:val="none" w:sz="0" w:space="0" w:color="auto"/>
      </w:divBdr>
    </w:div>
    <w:div w:id="1298991840">
      <w:bodyDiv w:val="1"/>
      <w:marLeft w:val="0"/>
      <w:marRight w:val="0"/>
      <w:marTop w:val="0"/>
      <w:marBottom w:val="0"/>
      <w:divBdr>
        <w:top w:val="none" w:sz="0" w:space="0" w:color="auto"/>
        <w:left w:val="none" w:sz="0" w:space="0" w:color="auto"/>
        <w:bottom w:val="none" w:sz="0" w:space="0" w:color="auto"/>
        <w:right w:val="none" w:sz="0" w:space="0" w:color="auto"/>
      </w:divBdr>
    </w:div>
    <w:div w:id="1399666258">
      <w:bodyDiv w:val="1"/>
      <w:marLeft w:val="0"/>
      <w:marRight w:val="0"/>
      <w:marTop w:val="0"/>
      <w:marBottom w:val="0"/>
      <w:divBdr>
        <w:top w:val="none" w:sz="0" w:space="0" w:color="auto"/>
        <w:left w:val="none" w:sz="0" w:space="0" w:color="auto"/>
        <w:bottom w:val="none" w:sz="0" w:space="0" w:color="auto"/>
        <w:right w:val="none" w:sz="0" w:space="0" w:color="auto"/>
      </w:divBdr>
    </w:div>
    <w:div w:id="1445924056">
      <w:bodyDiv w:val="1"/>
      <w:marLeft w:val="0"/>
      <w:marRight w:val="0"/>
      <w:marTop w:val="0"/>
      <w:marBottom w:val="0"/>
      <w:divBdr>
        <w:top w:val="none" w:sz="0" w:space="0" w:color="auto"/>
        <w:left w:val="none" w:sz="0" w:space="0" w:color="auto"/>
        <w:bottom w:val="none" w:sz="0" w:space="0" w:color="auto"/>
        <w:right w:val="none" w:sz="0" w:space="0" w:color="auto"/>
      </w:divBdr>
    </w:div>
    <w:div w:id="1640379915">
      <w:bodyDiv w:val="1"/>
      <w:marLeft w:val="0"/>
      <w:marRight w:val="0"/>
      <w:marTop w:val="0"/>
      <w:marBottom w:val="0"/>
      <w:divBdr>
        <w:top w:val="none" w:sz="0" w:space="0" w:color="auto"/>
        <w:left w:val="none" w:sz="0" w:space="0" w:color="auto"/>
        <w:bottom w:val="none" w:sz="0" w:space="0" w:color="auto"/>
        <w:right w:val="none" w:sz="0" w:space="0" w:color="auto"/>
      </w:divBdr>
    </w:div>
    <w:div w:id="1683431102">
      <w:bodyDiv w:val="1"/>
      <w:marLeft w:val="0"/>
      <w:marRight w:val="0"/>
      <w:marTop w:val="0"/>
      <w:marBottom w:val="0"/>
      <w:divBdr>
        <w:top w:val="none" w:sz="0" w:space="0" w:color="auto"/>
        <w:left w:val="none" w:sz="0" w:space="0" w:color="auto"/>
        <w:bottom w:val="none" w:sz="0" w:space="0" w:color="auto"/>
        <w:right w:val="none" w:sz="0" w:space="0" w:color="auto"/>
      </w:divBdr>
    </w:div>
    <w:div w:id="1728066868">
      <w:bodyDiv w:val="1"/>
      <w:marLeft w:val="0"/>
      <w:marRight w:val="0"/>
      <w:marTop w:val="0"/>
      <w:marBottom w:val="0"/>
      <w:divBdr>
        <w:top w:val="none" w:sz="0" w:space="0" w:color="auto"/>
        <w:left w:val="none" w:sz="0" w:space="0" w:color="auto"/>
        <w:bottom w:val="none" w:sz="0" w:space="0" w:color="auto"/>
        <w:right w:val="none" w:sz="0" w:space="0" w:color="auto"/>
      </w:divBdr>
    </w:div>
    <w:div w:id="1815178007">
      <w:bodyDiv w:val="1"/>
      <w:marLeft w:val="0"/>
      <w:marRight w:val="0"/>
      <w:marTop w:val="0"/>
      <w:marBottom w:val="0"/>
      <w:divBdr>
        <w:top w:val="none" w:sz="0" w:space="0" w:color="auto"/>
        <w:left w:val="none" w:sz="0" w:space="0" w:color="auto"/>
        <w:bottom w:val="none" w:sz="0" w:space="0" w:color="auto"/>
        <w:right w:val="none" w:sz="0" w:space="0" w:color="auto"/>
      </w:divBdr>
    </w:div>
    <w:div w:id="1826817171">
      <w:bodyDiv w:val="1"/>
      <w:marLeft w:val="0"/>
      <w:marRight w:val="0"/>
      <w:marTop w:val="0"/>
      <w:marBottom w:val="0"/>
      <w:divBdr>
        <w:top w:val="none" w:sz="0" w:space="0" w:color="auto"/>
        <w:left w:val="none" w:sz="0" w:space="0" w:color="auto"/>
        <w:bottom w:val="none" w:sz="0" w:space="0" w:color="auto"/>
        <w:right w:val="none" w:sz="0" w:space="0" w:color="auto"/>
      </w:divBdr>
    </w:div>
    <w:div w:id="1829056774">
      <w:bodyDiv w:val="1"/>
      <w:marLeft w:val="0"/>
      <w:marRight w:val="0"/>
      <w:marTop w:val="0"/>
      <w:marBottom w:val="0"/>
      <w:divBdr>
        <w:top w:val="none" w:sz="0" w:space="0" w:color="auto"/>
        <w:left w:val="none" w:sz="0" w:space="0" w:color="auto"/>
        <w:bottom w:val="none" w:sz="0" w:space="0" w:color="auto"/>
        <w:right w:val="none" w:sz="0" w:space="0" w:color="auto"/>
      </w:divBdr>
    </w:div>
    <w:div w:id="1838035334">
      <w:bodyDiv w:val="1"/>
      <w:marLeft w:val="0"/>
      <w:marRight w:val="0"/>
      <w:marTop w:val="0"/>
      <w:marBottom w:val="0"/>
      <w:divBdr>
        <w:top w:val="none" w:sz="0" w:space="0" w:color="auto"/>
        <w:left w:val="none" w:sz="0" w:space="0" w:color="auto"/>
        <w:bottom w:val="none" w:sz="0" w:space="0" w:color="auto"/>
        <w:right w:val="none" w:sz="0" w:space="0" w:color="auto"/>
      </w:divBdr>
    </w:div>
    <w:div w:id="1922136338">
      <w:bodyDiv w:val="1"/>
      <w:marLeft w:val="0"/>
      <w:marRight w:val="0"/>
      <w:marTop w:val="0"/>
      <w:marBottom w:val="0"/>
      <w:divBdr>
        <w:top w:val="none" w:sz="0" w:space="0" w:color="auto"/>
        <w:left w:val="none" w:sz="0" w:space="0" w:color="auto"/>
        <w:bottom w:val="none" w:sz="0" w:space="0" w:color="auto"/>
        <w:right w:val="none" w:sz="0" w:space="0" w:color="auto"/>
      </w:divBdr>
    </w:div>
    <w:div w:id="2058581863">
      <w:bodyDiv w:val="1"/>
      <w:marLeft w:val="0"/>
      <w:marRight w:val="0"/>
      <w:marTop w:val="0"/>
      <w:marBottom w:val="0"/>
      <w:divBdr>
        <w:top w:val="none" w:sz="0" w:space="0" w:color="auto"/>
        <w:left w:val="none" w:sz="0" w:space="0" w:color="auto"/>
        <w:bottom w:val="none" w:sz="0" w:space="0" w:color="auto"/>
        <w:right w:val="none" w:sz="0" w:space="0" w:color="auto"/>
      </w:divBdr>
    </w:div>
    <w:div w:id="208418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_Flow_SignoffStatus xmlns="b8e9ecd3-49dc-4355-a3de-944263e3bf65" xsi:nil="true"/>
    <lcf76f155ced4ddcb4097134ff3c332f xmlns="b8e9ecd3-49dc-4355-a3de-944263e3bf65">
      <Terms xmlns="http://schemas.microsoft.com/office/infopath/2007/PartnerControls"/>
    </lcf76f155ced4ddcb4097134ff3c332f>
    <TaxCatchAll xmlns="3b0d13af-778a-4999-a53a-9a4892815d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7" ma:contentTypeDescription="Creare un nuovo documento." ma:contentTypeScope="" ma:versionID="37d25da99076d292274b2d96aafedf4e">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77f8595f0289fbd7d91f1b19860e0c8b"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21AA9-5311-456C-ACF4-E33D81DFCDAD}">
  <ds:schemaRefs>
    <ds:schemaRef ds:uri="b8e9ecd3-49dc-4355-a3de-944263e3bf65"/>
    <ds:schemaRef ds:uri="http://purl.org/dc/dcmitype/"/>
    <ds:schemaRef ds:uri="3b0d13af-778a-4999-a53a-9a4892815d2e"/>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6DF5B7B-17ED-4F10-B0AE-93F159073D2A}">
  <ds:schemaRefs>
    <ds:schemaRef ds:uri="http://schemas.microsoft.com/sharepoint/v3/contenttype/forms"/>
  </ds:schemaRefs>
</ds:datastoreItem>
</file>

<file path=customXml/itemProps3.xml><?xml version="1.0" encoding="utf-8"?>
<ds:datastoreItem xmlns:ds="http://schemas.openxmlformats.org/officeDocument/2006/customXml" ds:itemID="{95ECD2F2-82CE-4A63-9EA9-1F5C39941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B5A2FE-8B73-479A-BC43-AA21EE97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2336</Words>
  <Characters>13320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Rubechi Massimo</dc:creator>
  <cp:keywords/>
  <dc:description/>
  <cp:lastModifiedBy>Rivera Ilaria</cp:lastModifiedBy>
  <cp:revision>4</cp:revision>
  <cp:lastPrinted>2025-06-11T15:49:00Z</cp:lastPrinted>
  <dcterms:created xsi:type="dcterms:W3CDTF">2025-06-19T18:00:00Z</dcterms:created>
  <dcterms:modified xsi:type="dcterms:W3CDTF">2025-06-20T11:29:00Z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0x010100E29FEADFC340DA40B2139D4BBB1A48D7</vt:lpwstr>
  </property>
  <property fmtid="{D5CDD505-2E9C-101B-9397-08002B2CF9AE}" pid="3" name="MSIP_Label_5097a60d-5525-435b-8989-8eb48ac0c8cd_Enabled">
    <vt:lpwstr>true</vt:lpwstr>
  </property>
  <property fmtid="{D5CDD505-2E9C-101B-9397-08002B2CF9AE}" pid="4" name="MSIP_Label_5097a60d-5525-435b-8989-8eb48ac0c8cd_SetDate">
    <vt:lpwstr>2025-06-10T08:16:08Z</vt:lpwstr>
  </property>
  <property fmtid="{D5CDD505-2E9C-101B-9397-08002B2CF9AE}" pid="5" name="MSIP_Label_5097a60d-5525-435b-8989-8eb48ac0c8cd_Method">
    <vt:lpwstr>Standard</vt:lpwstr>
  </property>
  <property fmtid="{D5CDD505-2E9C-101B-9397-08002B2CF9AE}" pid="6" name="MSIP_Label_5097a60d-5525-435b-8989-8eb48ac0c8cd_Name">
    <vt:lpwstr>defa4170-0d19-0005-0004-bc88714345d2</vt:lpwstr>
  </property>
  <property fmtid="{D5CDD505-2E9C-101B-9397-08002B2CF9AE}" pid="7" name="MSIP_Label_5097a60d-5525-435b-8989-8eb48ac0c8cd_SiteId">
    <vt:lpwstr>3e90938b-8b27-4762-b4e8-006a8127a119</vt:lpwstr>
  </property>
  <property fmtid="{D5CDD505-2E9C-101B-9397-08002B2CF9AE}" pid="8" name="MSIP_Label_5097a60d-5525-435b-8989-8eb48ac0c8cd_ActionId">
    <vt:lpwstr>858ff2d4-e663-49cc-b2b1-74c1d54ec49e</vt:lpwstr>
  </property>
  <property fmtid="{D5CDD505-2E9C-101B-9397-08002B2CF9AE}" pid="9" name="MSIP_Label_5097a60d-5525-435b-8989-8eb48ac0c8cd_ContentBits">
    <vt:lpwstr>0</vt:lpwstr>
  </property>
  <property fmtid="{D5CDD505-2E9C-101B-9397-08002B2CF9AE}" pid="10" name="MSIP_Label_5097a60d-5525-435b-8989-8eb48ac0c8cd_Tag">
    <vt:lpwstr>10, 3, 0, 1</vt:lpwstr>
  </property>
  <property fmtid="{D5CDD505-2E9C-101B-9397-08002B2CF9AE}" pid="11" name="MediaServiceImageTags">
    <vt:lpwstr/>
  </property>
</Properties>
</file>