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D2899" w14:textId="72905198" w:rsidR="003C776A" w:rsidRPr="00D35ECC" w:rsidRDefault="11FB8587" w:rsidP="00D20FD0">
      <w:pPr>
        <w:spacing w:after="0" w:line="240" w:lineRule="auto"/>
        <w:jc w:val="both"/>
        <w:rPr>
          <w:rFonts w:ascii="Times New Roman" w:eastAsia="Aptos" w:hAnsi="Times New Roman" w:cs="Times New Roman"/>
          <w:b/>
          <w:bCs/>
          <w:sz w:val="24"/>
          <w:szCs w:val="24"/>
        </w:rPr>
      </w:pPr>
      <w:r w:rsidRPr="35FCE754">
        <w:rPr>
          <w:rFonts w:ascii="Times New Roman" w:eastAsia="Aptos" w:hAnsi="Times New Roman" w:cs="Times New Roman"/>
          <w:b/>
          <w:bCs/>
          <w:sz w:val="24"/>
          <w:szCs w:val="24"/>
        </w:rPr>
        <w:t>Schema di disegno di legge recante:</w:t>
      </w:r>
      <w:r w:rsidR="008B74D4" w:rsidRPr="35FCE754">
        <w:rPr>
          <w:rFonts w:ascii="Times New Roman" w:eastAsia="Aptos" w:hAnsi="Times New Roman" w:cs="Times New Roman"/>
          <w:b/>
          <w:bCs/>
          <w:sz w:val="24"/>
          <w:szCs w:val="24"/>
        </w:rPr>
        <w:t xml:space="preserve"> </w:t>
      </w:r>
      <w:r w:rsidR="00B07D62" w:rsidRPr="35FCE754">
        <w:rPr>
          <w:rFonts w:ascii="Times New Roman" w:eastAsia="Aptos" w:hAnsi="Times New Roman" w:cs="Times New Roman"/>
          <w:b/>
          <w:bCs/>
          <w:sz w:val="24"/>
          <w:szCs w:val="24"/>
        </w:rPr>
        <w:t>« Misure</w:t>
      </w:r>
      <w:r w:rsidR="74C3E086" w:rsidRPr="35FCE754">
        <w:rPr>
          <w:rFonts w:ascii="Times New Roman" w:eastAsia="Aptos" w:hAnsi="Times New Roman" w:cs="Times New Roman"/>
          <w:b/>
          <w:bCs/>
          <w:sz w:val="24"/>
          <w:szCs w:val="24"/>
        </w:rPr>
        <w:t xml:space="preserve"> di consolidamento e sviluppo del settore </w:t>
      </w:r>
      <w:r w:rsidR="00B07D62" w:rsidRPr="35FCE754">
        <w:rPr>
          <w:rFonts w:ascii="Times New Roman" w:eastAsia="Aptos" w:hAnsi="Times New Roman" w:cs="Times New Roman"/>
          <w:b/>
          <w:bCs/>
          <w:sz w:val="24"/>
          <w:szCs w:val="24"/>
        </w:rPr>
        <w:t>agricolo»</w:t>
      </w:r>
    </w:p>
    <w:p w14:paraId="7D96663B" w14:textId="77777777" w:rsidR="00E2002A" w:rsidRPr="00D35ECC" w:rsidRDefault="00E2002A" w:rsidP="00D35ECC">
      <w:pPr>
        <w:spacing w:after="0" w:line="240" w:lineRule="auto"/>
        <w:jc w:val="both"/>
        <w:rPr>
          <w:rFonts w:ascii="Times New Roman" w:eastAsia="Aptos" w:hAnsi="Times New Roman" w:cs="Times New Roman"/>
          <w:sz w:val="24"/>
          <w:szCs w:val="24"/>
        </w:rPr>
      </w:pPr>
    </w:p>
    <w:p w14:paraId="068B4011" w14:textId="77777777" w:rsidR="003C776A" w:rsidRPr="00D35ECC" w:rsidRDefault="003C776A" w:rsidP="00D35ECC">
      <w:pPr>
        <w:spacing w:after="0" w:line="240" w:lineRule="auto"/>
        <w:jc w:val="center"/>
        <w:rPr>
          <w:rFonts w:ascii="Times New Roman" w:eastAsia="Aptos" w:hAnsi="Times New Roman" w:cs="Times New Roman"/>
          <w:b/>
          <w:bCs/>
          <w:sz w:val="24"/>
          <w:szCs w:val="24"/>
        </w:rPr>
      </w:pPr>
      <w:r w:rsidRPr="00D35ECC">
        <w:rPr>
          <w:rFonts w:ascii="Times New Roman" w:eastAsia="Aptos" w:hAnsi="Times New Roman" w:cs="Times New Roman"/>
          <w:b/>
          <w:bCs/>
          <w:sz w:val="24"/>
          <w:szCs w:val="24"/>
        </w:rPr>
        <w:t>TITOLO I</w:t>
      </w:r>
    </w:p>
    <w:p w14:paraId="27256E6B" w14:textId="77777777" w:rsidR="003C776A" w:rsidRPr="00D35ECC" w:rsidRDefault="003C776A" w:rsidP="00D35ECC">
      <w:pPr>
        <w:spacing w:after="0" w:line="240" w:lineRule="auto"/>
        <w:jc w:val="center"/>
        <w:rPr>
          <w:rFonts w:ascii="Times New Roman" w:eastAsia="Aptos" w:hAnsi="Times New Roman" w:cs="Times New Roman"/>
          <w:sz w:val="24"/>
          <w:szCs w:val="24"/>
        </w:rPr>
      </w:pPr>
      <w:r w:rsidRPr="00D35ECC">
        <w:rPr>
          <w:rFonts w:ascii="Times New Roman" w:eastAsia="Aptos" w:hAnsi="Times New Roman" w:cs="Times New Roman"/>
          <w:sz w:val="24"/>
          <w:szCs w:val="24"/>
        </w:rPr>
        <w:t>Disposizioni in materia di produzione agricola</w:t>
      </w:r>
    </w:p>
    <w:p w14:paraId="0AE3A163" w14:textId="77777777" w:rsidR="00E2002A" w:rsidRPr="00D35ECC" w:rsidRDefault="00E2002A" w:rsidP="00D35ECC">
      <w:pPr>
        <w:spacing w:after="0" w:line="240" w:lineRule="auto"/>
        <w:jc w:val="both"/>
        <w:rPr>
          <w:rFonts w:ascii="Times New Roman" w:eastAsia="Aptos" w:hAnsi="Times New Roman" w:cs="Times New Roman"/>
          <w:sz w:val="24"/>
          <w:szCs w:val="24"/>
        </w:rPr>
      </w:pPr>
    </w:p>
    <w:p w14:paraId="6209D915" w14:textId="77777777" w:rsidR="003C776A" w:rsidRPr="00D35ECC" w:rsidRDefault="003C776A" w:rsidP="00D35ECC">
      <w:pPr>
        <w:spacing w:after="0" w:line="240" w:lineRule="auto"/>
        <w:jc w:val="center"/>
        <w:rPr>
          <w:rFonts w:ascii="Times New Roman" w:eastAsia="Aptos" w:hAnsi="Times New Roman" w:cs="Times New Roman"/>
          <w:b/>
          <w:bCs/>
          <w:sz w:val="24"/>
          <w:szCs w:val="24"/>
        </w:rPr>
      </w:pPr>
      <w:r w:rsidRPr="00D35ECC">
        <w:rPr>
          <w:rFonts w:ascii="Times New Roman" w:eastAsia="Aptos" w:hAnsi="Times New Roman" w:cs="Times New Roman"/>
          <w:b/>
          <w:bCs/>
          <w:sz w:val="24"/>
          <w:szCs w:val="24"/>
        </w:rPr>
        <w:t>CAPO I</w:t>
      </w:r>
    </w:p>
    <w:p w14:paraId="2ED9EF25" w14:textId="77777777" w:rsidR="003C776A" w:rsidRPr="00D35ECC" w:rsidRDefault="003C776A" w:rsidP="00D35ECC">
      <w:pPr>
        <w:spacing w:after="0" w:line="240" w:lineRule="auto"/>
        <w:jc w:val="center"/>
        <w:rPr>
          <w:rFonts w:ascii="Times New Roman" w:eastAsia="Aptos" w:hAnsi="Times New Roman" w:cs="Times New Roman"/>
          <w:strike/>
          <w:sz w:val="24"/>
          <w:szCs w:val="24"/>
        </w:rPr>
      </w:pPr>
      <w:r w:rsidRPr="00D35ECC">
        <w:rPr>
          <w:rFonts w:ascii="Times New Roman" w:eastAsia="Aptos" w:hAnsi="Times New Roman" w:cs="Times New Roman"/>
          <w:sz w:val="24"/>
          <w:szCs w:val="24"/>
        </w:rPr>
        <w:t>Interventi per la sovranità alimentare</w:t>
      </w:r>
    </w:p>
    <w:p w14:paraId="3038D04F" w14:textId="77777777" w:rsidR="007F5ACF" w:rsidRPr="00D35ECC" w:rsidRDefault="007F5ACF" w:rsidP="00D35ECC">
      <w:pPr>
        <w:spacing w:after="0" w:line="240" w:lineRule="auto"/>
        <w:jc w:val="both"/>
        <w:rPr>
          <w:rFonts w:ascii="Times New Roman" w:hAnsi="Times New Roman" w:cs="Times New Roman"/>
          <w:sz w:val="24"/>
          <w:szCs w:val="24"/>
        </w:rPr>
      </w:pPr>
    </w:p>
    <w:p w14:paraId="3B91197F" w14:textId="6CF37BD7" w:rsidR="007F5ACF" w:rsidRPr="00D35ECC" w:rsidRDefault="007F5ACF" w:rsidP="00D35ECC">
      <w:pPr>
        <w:spacing w:after="0" w:line="240" w:lineRule="auto"/>
        <w:jc w:val="center"/>
        <w:rPr>
          <w:rFonts w:ascii="Times New Roman" w:eastAsia="Aptos" w:hAnsi="Times New Roman" w:cs="Times New Roman"/>
          <w:b/>
          <w:bCs/>
          <w:sz w:val="24"/>
          <w:szCs w:val="24"/>
        </w:rPr>
      </w:pPr>
      <w:r w:rsidRPr="72182F49">
        <w:rPr>
          <w:rFonts w:ascii="Times New Roman" w:eastAsia="Aptos" w:hAnsi="Times New Roman" w:cs="Times New Roman"/>
          <w:b/>
          <w:bCs/>
          <w:smallCaps/>
          <w:sz w:val="24"/>
          <w:szCs w:val="24"/>
        </w:rPr>
        <w:t>Art</w:t>
      </w:r>
      <w:r w:rsidR="00D35ECC" w:rsidRPr="72182F49">
        <w:rPr>
          <w:rFonts w:ascii="Times New Roman" w:eastAsia="Aptos" w:hAnsi="Times New Roman" w:cs="Times New Roman"/>
          <w:b/>
          <w:bCs/>
          <w:sz w:val="24"/>
          <w:szCs w:val="24"/>
        </w:rPr>
        <w:t>.</w:t>
      </w:r>
      <w:r w:rsidRPr="72182F49">
        <w:rPr>
          <w:rFonts w:ascii="Times New Roman" w:eastAsia="Aptos" w:hAnsi="Times New Roman" w:cs="Times New Roman"/>
          <w:b/>
          <w:bCs/>
          <w:sz w:val="24"/>
          <w:szCs w:val="24"/>
        </w:rPr>
        <w:t xml:space="preserve"> 1</w:t>
      </w:r>
    </w:p>
    <w:p w14:paraId="3999EA83" w14:textId="7CE3E4A1" w:rsidR="007D7A42" w:rsidRPr="00D35ECC" w:rsidRDefault="007F5ACF" w:rsidP="72182F49">
      <w:pPr>
        <w:spacing w:after="0" w:line="240" w:lineRule="auto"/>
        <w:jc w:val="center"/>
        <w:rPr>
          <w:rFonts w:ascii="Times New Roman" w:eastAsia="Aptos" w:hAnsi="Times New Roman" w:cs="Times New Roman"/>
          <w:i/>
          <w:iCs/>
          <w:sz w:val="24"/>
          <w:szCs w:val="24"/>
        </w:rPr>
      </w:pPr>
      <w:r w:rsidRPr="72182F49">
        <w:rPr>
          <w:rFonts w:ascii="Times New Roman" w:eastAsia="Aptos" w:hAnsi="Times New Roman" w:cs="Times New Roman"/>
          <w:i/>
          <w:iCs/>
          <w:sz w:val="24"/>
          <w:szCs w:val="24"/>
        </w:rPr>
        <w:t>(Rifinanziamento del Fondo per la sovranità alimentare</w:t>
      </w:r>
    </w:p>
    <w:p w14:paraId="2E488ADF" w14:textId="4110943B" w:rsidR="007D7A42" w:rsidRPr="00D35ECC" w:rsidRDefault="007F5ACF" w:rsidP="72182F49">
      <w:pPr>
        <w:spacing w:after="0" w:line="240" w:lineRule="auto"/>
        <w:jc w:val="center"/>
        <w:rPr>
          <w:rFonts w:ascii="Times New Roman" w:eastAsia="Aptos" w:hAnsi="Times New Roman" w:cs="Times New Roman"/>
          <w:i/>
          <w:iCs/>
          <w:sz w:val="24"/>
          <w:szCs w:val="24"/>
        </w:rPr>
      </w:pPr>
      <w:r w:rsidRPr="72182F49">
        <w:rPr>
          <w:rFonts w:ascii="Times New Roman" w:eastAsia="Aptos" w:hAnsi="Times New Roman" w:cs="Times New Roman"/>
          <w:i/>
          <w:iCs/>
          <w:sz w:val="24"/>
          <w:szCs w:val="24"/>
        </w:rPr>
        <w:t>e i</w:t>
      </w:r>
      <w:r w:rsidR="08D5802A" w:rsidRPr="72182F49">
        <w:rPr>
          <w:rFonts w:ascii="Times New Roman" w:eastAsia="Aptos" w:hAnsi="Times New Roman" w:cs="Times New Roman"/>
          <w:i/>
          <w:iCs/>
          <w:sz w:val="24"/>
          <w:szCs w:val="24"/>
        </w:rPr>
        <w:t>nterventi</w:t>
      </w:r>
      <w:r w:rsidR="77E1E625" w:rsidRPr="72182F49">
        <w:rPr>
          <w:rFonts w:ascii="Times New Roman" w:eastAsia="Aptos" w:hAnsi="Times New Roman" w:cs="Times New Roman"/>
          <w:i/>
          <w:iCs/>
          <w:sz w:val="24"/>
          <w:szCs w:val="24"/>
        </w:rPr>
        <w:t xml:space="preserve"> </w:t>
      </w:r>
      <w:r w:rsidRPr="72182F49">
        <w:rPr>
          <w:rFonts w:ascii="Times New Roman" w:eastAsia="Aptos" w:hAnsi="Times New Roman" w:cs="Times New Roman"/>
          <w:i/>
          <w:iCs/>
          <w:sz w:val="24"/>
          <w:szCs w:val="24"/>
        </w:rPr>
        <w:t>per la sovranità alimentare)</w:t>
      </w:r>
    </w:p>
    <w:p w14:paraId="475E6315" w14:textId="211CAC9F" w:rsidR="00ED6AB4" w:rsidRPr="00D35ECC" w:rsidRDefault="00E2002A" w:rsidP="00D35ECC">
      <w:pPr>
        <w:spacing w:after="0" w:line="240" w:lineRule="auto"/>
        <w:jc w:val="both"/>
        <w:rPr>
          <w:rFonts w:ascii="Times New Roman" w:eastAsia="Aptos" w:hAnsi="Times New Roman" w:cs="Times New Roman"/>
          <w:strike/>
          <w:sz w:val="24"/>
          <w:szCs w:val="24"/>
        </w:rPr>
      </w:pPr>
      <w:r w:rsidRPr="00D35ECC">
        <w:rPr>
          <w:rFonts w:ascii="Times New Roman" w:eastAsia="Aptos" w:hAnsi="Times New Roman" w:cs="Times New Roman"/>
          <w:sz w:val="24"/>
          <w:szCs w:val="24"/>
        </w:rPr>
        <w:t xml:space="preserve">1. </w:t>
      </w:r>
      <w:r w:rsidR="00ED6AB4" w:rsidRPr="00D35ECC">
        <w:rPr>
          <w:rFonts w:ascii="Times New Roman" w:eastAsia="Aptos" w:hAnsi="Times New Roman" w:cs="Times New Roman"/>
          <w:sz w:val="24"/>
          <w:szCs w:val="24"/>
        </w:rPr>
        <w:t>La dotazione del fondo di cui all’articolo 1, comma 424</w:t>
      </w:r>
      <w:r w:rsidR="00436EA7" w:rsidRPr="00D35ECC">
        <w:rPr>
          <w:rFonts w:ascii="Times New Roman" w:eastAsia="Aptos" w:hAnsi="Times New Roman" w:cs="Times New Roman"/>
          <w:sz w:val="24"/>
          <w:szCs w:val="24"/>
        </w:rPr>
        <w:t>,</w:t>
      </w:r>
      <w:r w:rsidR="00ED6AB4" w:rsidRPr="00D35ECC">
        <w:rPr>
          <w:rFonts w:ascii="Times New Roman" w:eastAsia="Aptos" w:hAnsi="Times New Roman" w:cs="Times New Roman"/>
          <w:sz w:val="24"/>
          <w:szCs w:val="24"/>
        </w:rPr>
        <w:t xml:space="preserve"> della </w:t>
      </w:r>
      <w:r w:rsidRPr="00D35ECC">
        <w:rPr>
          <w:rFonts w:ascii="Times New Roman" w:eastAsia="Aptos" w:hAnsi="Times New Roman" w:cs="Times New Roman"/>
          <w:sz w:val="24"/>
          <w:szCs w:val="24"/>
        </w:rPr>
        <w:t>l</w:t>
      </w:r>
      <w:r w:rsidR="00ED6AB4" w:rsidRPr="00D35ECC">
        <w:rPr>
          <w:rFonts w:ascii="Times New Roman" w:eastAsia="Aptos" w:hAnsi="Times New Roman" w:cs="Times New Roman"/>
          <w:sz w:val="24"/>
          <w:szCs w:val="24"/>
        </w:rPr>
        <w:t xml:space="preserve">egge 29 dicembre 2022, n. 197, pari a 33.750.000 nel 2026, è incrementata di </w:t>
      </w:r>
      <w:r w:rsidR="00BE1EAD" w:rsidRPr="00D35ECC">
        <w:rPr>
          <w:rFonts w:ascii="Times New Roman" w:eastAsia="Aptos" w:hAnsi="Times New Roman" w:cs="Times New Roman"/>
          <w:sz w:val="24"/>
          <w:szCs w:val="24"/>
        </w:rPr>
        <w:t>30</w:t>
      </w:r>
      <w:r w:rsidR="00ED6AB4" w:rsidRPr="00D35ECC">
        <w:rPr>
          <w:rFonts w:ascii="Times New Roman" w:eastAsia="Aptos" w:hAnsi="Times New Roman" w:cs="Times New Roman"/>
          <w:sz w:val="24"/>
          <w:szCs w:val="24"/>
        </w:rPr>
        <w:t xml:space="preserve"> milioni di euro </w:t>
      </w:r>
      <w:r w:rsidR="00BB676D" w:rsidRPr="00D35ECC">
        <w:rPr>
          <w:rFonts w:ascii="Times New Roman" w:eastAsia="Aptos" w:hAnsi="Times New Roman" w:cs="Times New Roman"/>
          <w:sz w:val="24"/>
          <w:szCs w:val="24"/>
        </w:rPr>
        <w:t>per l</w:t>
      </w:r>
      <w:r w:rsidR="00D64AEF" w:rsidRPr="00D35ECC">
        <w:rPr>
          <w:rFonts w:ascii="Times New Roman" w:eastAsia="Aptos" w:hAnsi="Times New Roman" w:cs="Times New Roman"/>
          <w:sz w:val="24"/>
          <w:szCs w:val="24"/>
        </w:rPr>
        <w:t>’anno</w:t>
      </w:r>
      <w:r w:rsidR="00ED6AB4" w:rsidRPr="00D35ECC">
        <w:rPr>
          <w:rFonts w:ascii="Times New Roman" w:eastAsia="Aptos" w:hAnsi="Times New Roman" w:cs="Times New Roman"/>
          <w:sz w:val="24"/>
          <w:szCs w:val="24"/>
        </w:rPr>
        <w:t xml:space="preserve"> 2026</w:t>
      </w:r>
      <w:r w:rsidR="00CE6220" w:rsidRPr="00D35ECC">
        <w:rPr>
          <w:rFonts w:ascii="Times New Roman" w:eastAsia="Aptos" w:hAnsi="Times New Roman" w:cs="Times New Roman"/>
          <w:sz w:val="24"/>
          <w:szCs w:val="24"/>
        </w:rPr>
        <w:t xml:space="preserve"> e </w:t>
      </w:r>
      <w:r w:rsidR="00ED6AB4" w:rsidRPr="00D35ECC">
        <w:rPr>
          <w:rFonts w:ascii="Times New Roman" w:eastAsia="Aptos" w:hAnsi="Times New Roman" w:cs="Times New Roman"/>
          <w:sz w:val="24"/>
          <w:szCs w:val="24"/>
        </w:rPr>
        <w:t xml:space="preserve">di </w:t>
      </w:r>
      <w:r w:rsidR="00BE1EAD" w:rsidRPr="00D35ECC">
        <w:rPr>
          <w:rFonts w:ascii="Times New Roman" w:eastAsia="Aptos" w:hAnsi="Times New Roman" w:cs="Times New Roman"/>
          <w:sz w:val="24"/>
          <w:szCs w:val="24"/>
        </w:rPr>
        <w:t>40</w:t>
      </w:r>
      <w:r w:rsidR="00ED6AB4" w:rsidRPr="00D35ECC">
        <w:rPr>
          <w:rFonts w:ascii="Times New Roman" w:eastAsia="Aptos" w:hAnsi="Times New Roman" w:cs="Times New Roman"/>
          <w:sz w:val="24"/>
          <w:szCs w:val="24"/>
        </w:rPr>
        <w:t xml:space="preserve"> milioni di euro per l</w:t>
      </w:r>
      <w:r w:rsidRPr="00D35ECC">
        <w:rPr>
          <w:rFonts w:ascii="Times New Roman" w:eastAsia="Aptos" w:hAnsi="Times New Roman" w:cs="Times New Roman"/>
          <w:sz w:val="24"/>
          <w:szCs w:val="24"/>
        </w:rPr>
        <w:t>’anno</w:t>
      </w:r>
      <w:r w:rsidR="00ED6AB4" w:rsidRPr="00D35ECC">
        <w:rPr>
          <w:rFonts w:ascii="Times New Roman" w:eastAsia="Aptos" w:hAnsi="Times New Roman" w:cs="Times New Roman"/>
          <w:sz w:val="24"/>
          <w:szCs w:val="24"/>
        </w:rPr>
        <w:t xml:space="preserve"> 2027.</w:t>
      </w:r>
    </w:p>
    <w:p w14:paraId="1AC395B0" w14:textId="6957C403" w:rsidR="00E2002A" w:rsidRPr="00D35ECC" w:rsidRDefault="00E2002A" w:rsidP="00D35ECC">
      <w:pPr>
        <w:spacing w:after="0" w:line="240" w:lineRule="auto"/>
        <w:jc w:val="both"/>
        <w:rPr>
          <w:rFonts w:ascii="Times New Roman" w:eastAsia="Aptos" w:hAnsi="Times New Roman" w:cs="Times New Roman"/>
          <w:sz w:val="24"/>
          <w:szCs w:val="24"/>
        </w:rPr>
      </w:pPr>
      <w:r w:rsidRPr="00D35ECC">
        <w:rPr>
          <w:rFonts w:ascii="Times New Roman" w:eastAsia="Aptos" w:hAnsi="Times New Roman" w:cs="Times New Roman"/>
          <w:sz w:val="24"/>
          <w:szCs w:val="24"/>
        </w:rPr>
        <w:t xml:space="preserve">2. </w:t>
      </w:r>
      <w:r w:rsidR="00ED6AB4" w:rsidRPr="00D35ECC">
        <w:rPr>
          <w:rFonts w:ascii="Times New Roman" w:eastAsia="Aptos" w:hAnsi="Times New Roman" w:cs="Times New Roman"/>
          <w:sz w:val="24"/>
          <w:szCs w:val="24"/>
        </w:rPr>
        <w:t>Agli oneri derivanti dal comma 1</w:t>
      </w:r>
      <w:r w:rsidRPr="00D35ECC">
        <w:rPr>
          <w:rFonts w:ascii="Times New Roman" w:eastAsia="Aptos" w:hAnsi="Times New Roman" w:cs="Times New Roman"/>
          <w:sz w:val="24"/>
          <w:szCs w:val="24"/>
        </w:rPr>
        <w:t>,</w:t>
      </w:r>
      <w:r w:rsidR="00ED6AB4" w:rsidRPr="00D35ECC">
        <w:rPr>
          <w:rFonts w:ascii="Times New Roman" w:eastAsia="Aptos" w:hAnsi="Times New Roman" w:cs="Times New Roman"/>
          <w:sz w:val="24"/>
          <w:szCs w:val="24"/>
        </w:rPr>
        <w:t xml:space="preserve"> si provvede</w:t>
      </w:r>
      <w:r w:rsidR="00D35ECC" w:rsidRPr="00D35ECC">
        <w:rPr>
          <w:rFonts w:ascii="Times New Roman" w:eastAsia="Aptos" w:hAnsi="Times New Roman" w:cs="Times New Roman"/>
          <w:sz w:val="24"/>
          <w:szCs w:val="24"/>
        </w:rPr>
        <w:t>:</w:t>
      </w:r>
    </w:p>
    <w:p w14:paraId="57FACA23" w14:textId="2A91F78E" w:rsidR="00E2002A" w:rsidRPr="00D35ECC" w:rsidRDefault="00E2002A" w:rsidP="00D35ECC">
      <w:pPr>
        <w:spacing w:after="0" w:line="240" w:lineRule="auto"/>
        <w:jc w:val="both"/>
        <w:rPr>
          <w:rFonts w:ascii="Times New Roman" w:eastAsia="Aptos" w:hAnsi="Times New Roman" w:cs="Times New Roman"/>
          <w:sz w:val="24"/>
          <w:szCs w:val="24"/>
        </w:rPr>
      </w:pPr>
      <w:r w:rsidRPr="00D35ECC">
        <w:rPr>
          <w:rFonts w:ascii="Times New Roman" w:eastAsia="Aptos" w:hAnsi="Times New Roman" w:cs="Times New Roman"/>
          <w:sz w:val="24"/>
          <w:szCs w:val="24"/>
        </w:rPr>
        <w:t>a)</w:t>
      </w:r>
      <w:r w:rsidR="00ED6AB4" w:rsidRPr="00D35ECC">
        <w:rPr>
          <w:rFonts w:ascii="Times New Roman" w:eastAsia="Aptos" w:hAnsi="Times New Roman" w:cs="Times New Roman"/>
          <w:sz w:val="24"/>
          <w:szCs w:val="24"/>
        </w:rPr>
        <w:t xml:space="preserve"> </w:t>
      </w:r>
      <w:bookmarkStart w:id="0" w:name="_Hlk198830839"/>
      <w:r w:rsidR="00ED6AB4" w:rsidRPr="00D35ECC">
        <w:rPr>
          <w:rFonts w:ascii="Times New Roman" w:eastAsia="Aptos" w:hAnsi="Times New Roman" w:cs="Times New Roman"/>
          <w:sz w:val="24"/>
          <w:szCs w:val="24"/>
        </w:rPr>
        <w:t>quanto a 20 milioni di euro per l</w:t>
      </w:r>
      <w:r w:rsidR="00CE6220" w:rsidRPr="00D35ECC">
        <w:rPr>
          <w:rFonts w:ascii="Times New Roman" w:eastAsia="Aptos" w:hAnsi="Times New Roman" w:cs="Times New Roman"/>
          <w:sz w:val="24"/>
          <w:szCs w:val="24"/>
        </w:rPr>
        <w:t>’anno</w:t>
      </w:r>
      <w:r w:rsidR="00ED6AB4" w:rsidRPr="00D35ECC">
        <w:rPr>
          <w:rFonts w:ascii="Times New Roman" w:eastAsia="Aptos" w:hAnsi="Times New Roman" w:cs="Times New Roman"/>
          <w:sz w:val="24"/>
          <w:szCs w:val="24"/>
        </w:rPr>
        <w:t xml:space="preserve"> 2026 e 30 milioni di euro per </w:t>
      </w:r>
      <w:r w:rsidR="00CE6220" w:rsidRPr="00D35ECC">
        <w:rPr>
          <w:rFonts w:ascii="Times New Roman" w:eastAsia="Aptos" w:hAnsi="Times New Roman" w:cs="Times New Roman"/>
          <w:sz w:val="24"/>
          <w:szCs w:val="24"/>
        </w:rPr>
        <w:t>l’</w:t>
      </w:r>
      <w:r w:rsidR="00ED6AB4" w:rsidRPr="00D35ECC">
        <w:rPr>
          <w:rFonts w:ascii="Times New Roman" w:eastAsia="Aptos" w:hAnsi="Times New Roman" w:cs="Times New Roman"/>
          <w:sz w:val="24"/>
          <w:szCs w:val="24"/>
        </w:rPr>
        <w:t>ann</w:t>
      </w:r>
      <w:r w:rsidR="00CE6220" w:rsidRPr="00D35ECC">
        <w:rPr>
          <w:rFonts w:ascii="Times New Roman" w:eastAsia="Aptos" w:hAnsi="Times New Roman" w:cs="Times New Roman"/>
          <w:sz w:val="24"/>
          <w:szCs w:val="24"/>
        </w:rPr>
        <w:t>o</w:t>
      </w:r>
      <w:r w:rsidR="00ED6AB4" w:rsidRPr="00D35ECC">
        <w:rPr>
          <w:rFonts w:ascii="Times New Roman" w:eastAsia="Aptos" w:hAnsi="Times New Roman" w:cs="Times New Roman"/>
          <w:sz w:val="24"/>
          <w:szCs w:val="24"/>
        </w:rPr>
        <w:t xml:space="preserve"> 2027</w:t>
      </w:r>
      <w:r w:rsidR="00436EA7" w:rsidRPr="00D35ECC">
        <w:rPr>
          <w:rFonts w:ascii="Times New Roman" w:eastAsia="Aptos" w:hAnsi="Times New Roman" w:cs="Times New Roman"/>
          <w:sz w:val="24"/>
          <w:szCs w:val="24"/>
        </w:rPr>
        <w:t>,</w:t>
      </w:r>
      <w:r w:rsidR="00ED6AB4" w:rsidRPr="00D35ECC">
        <w:rPr>
          <w:rFonts w:ascii="Times New Roman" w:eastAsia="Aptos" w:hAnsi="Times New Roman" w:cs="Times New Roman"/>
          <w:sz w:val="24"/>
          <w:szCs w:val="24"/>
        </w:rPr>
        <w:t xml:space="preserve"> mediante corrispondente riduzione delle proiezioni dello stanziamento del fondo speciale di parte corrente iscritto, ai fini del bilancio triennale 2025-2027, nell’ambito del programma «</w:t>
      </w:r>
      <w:r w:rsidR="00D35ECC">
        <w:rPr>
          <w:rFonts w:ascii="Times New Roman" w:eastAsia="Aptos" w:hAnsi="Times New Roman" w:cs="Times New Roman"/>
          <w:sz w:val="24"/>
          <w:szCs w:val="24"/>
        </w:rPr>
        <w:t xml:space="preserve"> </w:t>
      </w:r>
      <w:r w:rsidR="00ED6AB4" w:rsidRPr="00D35ECC">
        <w:rPr>
          <w:rFonts w:ascii="Times New Roman" w:eastAsia="Aptos" w:hAnsi="Times New Roman" w:cs="Times New Roman"/>
          <w:sz w:val="24"/>
          <w:szCs w:val="24"/>
        </w:rPr>
        <w:t>Fondi di riserva e speciali</w:t>
      </w:r>
      <w:r w:rsidR="00D35ECC">
        <w:rPr>
          <w:rFonts w:ascii="Times New Roman" w:eastAsia="Aptos" w:hAnsi="Times New Roman" w:cs="Times New Roman"/>
          <w:sz w:val="24"/>
          <w:szCs w:val="24"/>
        </w:rPr>
        <w:t xml:space="preserve"> </w:t>
      </w:r>
      <w:r w:rsidR="00ED6AB4" w:rsidRPr="00D35ECC">
        <w:rPr>
          <w:rFonts w:ascii="Times New Roman" w:eastAsia="Aptos" w:hAnsi="Times New Roman" w:cs="Times New Roman"/>
          <w:sz w:val="24"/>
          <w:szCs w:val="24"/>
        </w:rPr>
        <w:t>» della missione «</w:t>
      </w:r>
      <w:r w:rsidR="00D35ECC">
        <w:rPr>
          <w:rFonts w:ascii="Times New Roman" w:eastAsia="Aptos" w:hAnsi="Times New Roman" w:cs="Times New Roman"/>
          <w:sz w:val="24"/>
          <w:szCs w:val="24"/>
        </w:rPr>
        <w:t xml:space="preserve"> </w:t>
      </w:r>
      <w:r w:rsidR="00ED6AB4" w:rsidRPr="00D35ECC">
        <w:rPr>
          <w:rFonts w:ascii="Times New Roman" w:eastAsia="Aptos" w:hAnsi="Times New Roman" w:cs="Times New Roman"/>
          <w:sz w:val="24"/>
          <w:szCs w:val="24"/>
        </w:rPr>
        <w:t>Fondi da ripartire</w:t>
      </w:r>
      <w:r w:rsidR="00D35ECC">
        <w:rPr>
          <w:rFonts w:ascii="Times New Roman" w:eastAsia="Aptos" w:hAnsi="Times New Roman" w:cs="Times New Roman"/>
          <w:sz w:val="24"/>
          <w:szCs w:val="24"/>
        </w:rPr>
        <w:t xml:space="preserve"> </w:t>
      </w:r>
      <w:r w:rsidR="00ED6AB4" w:rsidRPr="00D35ECC">
        <w:rPr>
          <w:rFonts w:ascii="Times New Roman" w:eastAsia="Aptos" w:hAnsi="Times New Roman" w:cs="Times New Roman"/>
          <w:sz w:val="24"/>
          <w:szCs w:val="24"/>
        </w:rPr>
        <w:t>» dello stato di previsione del Ministero dell’economia e delle finanze per l’anno 2025, allo scopo parzialmente utilizzando l’accantonamento del Ministero dell’agricoltura, della sovranità alimentare e delle foreste</w:t>
      </w:r>
      <w:r w:rsidRPr="00D35ECC">
        <w:rPr>
          <w:rFonts w:ascii="Times New Roman" w:eastAsia="Aptos" w:hAnsi="Times New Roman" w:cs="Times New Roman"/>
          <w:sz w:val="24"/>
          <w:szCs w:val="24"/>
        </w:rPr>
        <w:t>;</w:t>
      </w:r>
    </w:p>
    <w:p w14:paraId="0B0C09F4" w14:textId="19D3E831" w:rsidR="00ED6AB4" w:rsidRPr="00D35ECC" w:rsidRDefault="00E2002A" w:rsidP="00D35ECC">
      <w:pPr>
        <w:spacing w:after="0" w:line="240" w:lineRule="auto"/>
        <w:jc w:val="both"/>
        <w:rPr>
          <w:rFonts w:ascii="Times New Roman" w:eastAsia="Aptos" w:hAnsi="Times New Roman" w:cs="Times New Roman"/>
          <w:strike/>
          <w:sz w:val="24"/>
          <w:szCs w:val="24"/>
        </w:rPr>
      </w:pPr>
      <w:r w:rsidRPr="00D35ECC">
        <w:rPr>
          <w:rFonts w:ascii="Times New Roman" w:eastAsia="Aptos" w:hAnsi="Times New Roman" w:cs="Times New Roman"/>
          <w:sz w:val="24"/>
          <w:szCs w:val="24"/>
        </w:rPr>
        <w:t>b)</w:t>
      </w:r>
      <w:r w:rsidR="00ED6AB4" w:rsidRPr="00D35ECC">
        <w:rPr>
          <w:rFonts w:ascii="Times New Roman" w:eastAsia="Aptos" w:hAnsi="Times New Roman" w:cs="Times New Roman"/>
          <w:sz w:val="24"/>
          <w:szCs w:val="24"/>
        </w:rPr>
        <w:t xml:space="preserve"> quanto a </w:t>
      </w:r>
      <w:r w:rsidR="00BE1EAD" w:rsidRPr="00D35ECC">
        <w:rPr>
          <w:rFonts w:ascii="Times New Roman" w:eastAsia="Aptos" w:hAnsi="Times New Roman" w:cs="Times New Roman"/>
          <w:sz w:val="24"/>
          <w:szCs w:val="24"/>
        </w:rPr>
        <w:t>10</w:t>
      </w:r>
      <w:r w:rsidR="00ED6AB4" w:rsidRPr="00D35ECC">
        <w:rPr>
          <w:rFonts w:ascii="Times New Roman" w:eastAsia="Aptos" w:hAnsi="Times New Roman" w:cs="Times New Roman"/>
          <w:sz w:val="24"/>
          <w:szCs w:val="24"/>
        </w:rPr>
        <w:t xml:space="preserve"> milioni di euro per ciascuno degli anni 2026 e 2027</w:t>
      </w:r>
      <w:r w:rsidR="00436EA7" w:rsidRPr="00D35ECC">
        <w:rPr>
          <w:rFonts w:ascii="Times New Roman" w:eastAsia="Aptos" w:hAnsi="Times New Roman" w:cs="Times New Roman"/>
          <w:sz w:val="24"/>
          <w:szCs w:val="24"/>
        </w:rPr>
        <w:t>,</w:t>
      </w:r>
      <w:r w:rsidR="00ED6AB4" w:rsidRPr="00D35ECC">
        <w:rPr>
          <w:rFonts w:ascii="Times New Roman" w:eastAsia="Aptos" w:hAnsi="Times New Roman" w:cs="Times New Roman"/>
          <w:sz w:val="24"/>
          <w:szCs w:val="24"/>
        </w:rPr>
        <w:t xml:space="preserve"> mediante utilizzo delle residue disponibilità del fondo di riassicurazione istituito ai sensi dell’articolo 127, comma 3, della legge 23 dicembre 2000, n. 388</w:t>
      </w:r>
      <w:r w:rsidR="00436EA7" w:rsidRPr="00D35ECC">
        <w:rPr>
          <w:rFonts w:ascii="Times New Roman" w:eastAsia="Aptos" w:hAnsi="Times New Roman" w:cs="Times New Roman"/>
          <w:sz w:val="24"/>
          <w:szCs w:val="24"/>
        </w:rPr>
        <w:t>,</w:t>
      </w:r>
      <w:r w:rsidR="00ED6AB4" w:rsidRPr="00D35ECC">
        <w:rPr>
          <w:rFonts w:ascii="Times New Roman" w:eastAsia="Aptos" w:hAnsi="Times New Roman" w:cs="Times New Roman"/>
          <w:sz w:val="24"/>
          <w:szCs w:val="24"/>
        </w:rPr>
        <w:t xml:space="preserve"> che a tal fine vengono versate all’entrata del bilancio dello Stato e restano acquisite all’erario</w:t>
      </w:r>
      <w:bookmarkEnd w:id="0"/>
      <w:r w:rsidR="00ED6AB4" w:rsidRPr="00D35ECC">
        <w:rPr>
          <w:rFonts w:ascii="Times New Roman" w:eastAsia="Aptos" w:hAnsi="Times New Roman" w:cs="Times New Roman"/>
          <w:sz w:val="24"/>
          <w:szCs w:val="24"/>
        </w:rPr>
        <w:t>.</w:t>
      </w:r>
    </w:p>
    <w:p w14:paraId="67E689A4" w14:textId="7587BB98" w:rsidR="00ED6AB4" w:rsidRPr="00D35ECC" w:rsidRDefault="00E2002A" w:rsidP="00D35ECC">
      <w:pPr>
        <w:spacing w:after="0" w:line="240" w:lineRule="auto"/>
        <w:jc w:val="both"/>
        <w:rPr>
          <w:rFonts w:ascii="Times New Roman" w:eastAsia="Aptos" w:hAnsi="Times New Roman" w:cs="Times New Roman"/>
          <w:strike/>
          <w:sz w:val="24"/>
          <w:szCs w:val="24"/>
        </w:rPr>
      </w:pPr>
      <w:r w:rsidRPr="00D35ECC">
        <w:rPr>
          <w:rFonts w:ascii="Times New Roman" w:eastAsia="Aptos" w:hAnsi="Times New Roman" w:cs="Times New Roman"/>
          <w:sz w:val="24"/>
          <w:szCs w:val="24"/>
        </w:rPr>
        <w:t>3. All’articolo 1 della legge 29 dicembre 2022, n. 197, d</w:t>
      </w:r>
      <w:r w:rsidR="00ED6AB4" w:rsidRPr="00D35ECC">
        <w:rPr>
          <w:rFonts w:ascii="Times New Roman" w:eastAsia="Aptos" w:hAnsi="Times New Roman" w:cs="Times New Roman"/>
          <w:sz w:val="24"/>
          <w:szCs w:val="24"/>
        </w:rPr>
        <w:t>opo il comma 424 sono aggiunti i seguenti:</w:t>
      </w:r>
    </w:p>
    <w:p w14:paraId="123B34AB" w14:textId="2F24ABD9" w:rsidR="00ED6AB4" w:rsidRPr="00D35ECC" w:rsidRDefault="00ED6AB4" w:rsidP="00D35ECC">
      <w:pPr>
        <w:spacing w:after="0" w:line="240" w:lineRule="auto"/>
        <w:jc w:val="both"/>
        <w:rPr>
          <w:rFonts w:ascii="Times New Roman" w:eastAsia="Aptos" w:hAnsi="Times New Roman" w:cs="Times New Roman"/>
          <w:sz w:val="24"/>
          <w:szCs w:val="24"/>
        </w:rPr>
      </w:pPr>
      <w:r w:rsidRPr="2D06CB1A">
        <w:rPr>
          <w:rFonts w:ascii="Times New Roman" w:eastAsia="Aptos" w:hAnsi="Times New Roman" w:cs="Times New Roman"/>
          <w:sz w:val="24"/>
          <w:szCs w:val="24"/>
        </w:rPr>
        <w:t>«</w:t>
      </w:r>
      <w:r w:rsidR="00E2002A" w:rsidRPr="2D06CB1A">
        <w:rPr>
          <w:rFonts w:ascii="Times New Roman" w:eastAsia="Aptos" w:hAnsi="Times New Roman" w:cs="Times New Roman"/>
          <w:sz w:val="24"/>
          <w:szCs w:val="24"/>
        </w:rPr>
        <w:t xml:space="preserve"> </w:t>
      </w:r>
      <w:r w:rsidRPr="2D06CB1A">
        <w:rPr>
          <w:rFonts w:ascii="Times New Roman" w:eastAsia="Aptos" w:hAnsi="Times New Roman" w:cs="Times New Roman"/>
          <w:sz w:val="24"/>
          <w:szCs w:val="24"/>
        </w:rPr>
        <w:t>424-</w:t>
      </w:r>
      <w:r w:rsidRPr="2D06CB1A">
        <w:rPr>
          <w:rFonts w:ascii="Times New Roman" w:eastAsia="Aptos" w:hAnsi="Times New Roman" w:cs="Times New Roman"/>
          <w:i/>
          <w:iCs/>
          <w:sz w:val="24"/>
          <w:szCs w:val="24"/>
        </w:rPr>
        <w:t>bis.</w:t>
      </w:r>
      <w:r w:rsidRPr="2D06CB1A">
        <w:rPr>
          <w:rFonts w:ascii="Times New Roman" w:eastAsia="Aptos" w:hAnsi="Times New Roman" w:cs="Times New Roman"/>
          <w:sz w:val="24"/>
          <w:szCs w:val="24"/>
        </w:rPr>
        <w:t xml:space="preserve"> Al fine di finanziare gli investimenti necessari </w:t>
      </w:r>
      <w:r w:rsidR="00D151B1" w:rsidRPr="2D06CB1A">
        <w:rPr>
          <w:rFonts w:ascii="Times New Roman" w:eastAsia="Aptos" w:hAnsi="Times New Roman" w:cs="Times New Roman"/>
          <w:sz w:val="24"/>
          <w:szCs w:val="24"/>
        </w:rPr>
        <w:t>a</w:t>
      </w:r>
      <w:r w:rsidRPr="2D06CB1A">
        <w:rPr>
          <w:rFonts w:ascii="Times New Roman" w:eastAsia="Aptos" w:hAnsi="Times New Roman" w:cs="Times New Roman"/>
          <w:sz w:val="24"/>
          <w:szCs w:val="24"/>
        </w:rPr>
        <w:t xml:space="preserve"> garantire un approvvigionamento sufficiente e diversificato dei prodotti agricoli, attraverso l’aumento della produzione agricola nazionale, </w:t>
      </w:r>
      <w:r w:rsidR="00436EA7" w:rsidRPr="2D06CB1A">
        <w:rPr>
          <w:rFonts w:ascii="Times New Roman" w:eastAsia="Aptos" w:hAnsi="Times New Roman" w:cs="Times New Roman"/>
          <w:sz w:val="24"/>
          <w:szCs w:val="24"/>
        </w:rPr>
        <w:t>a</w:t>
      </w:r>
      <w:r w:rsidRPr="2D06CB1A">
        <w:rPr>
          <w:rFonts w:ascii="Times New Roman" w:eastAsia="Aptos" w:hAnsi="Times New Roman" w:cs="Times New Roman"/>
          <w:sz w:val="24"/>
          <w:szCs w:val="24"/>
        </w:rPr>
        <w:t xml:space="preserve"> rafforzare le filiere produttive locali, anche allo scopo di preservare le aree interne da fenomeni di spopolamento e dal dissesto idrogeologico, </w:t>
      </w:r>
      <w:r w:rsidR="00436EA7" w:rsidRPr="2D06CB1A">
        <w:rPr>
          <w:rFonts w:ascii="Times New Roman" w:eastAsia="Aptos" w:hAnsi="Times New Roman" w:cs="Times New Roman"/>
          <w:sz w:val="24"/>
          <w:szCs w:val="24"/>
        </w:rPr>
        <w:t>a</w:t>
      </w:r>
      <w:r w:rsidRPr="2D06CB1A">
        <w:rPr>
          <w:rFonts w:ascii="Times New Roman" w:eastAsia="Aptos" w:hAnsi="Times New Roman" w:cs="Times New Roman"/>
          <w:sz w:val="24"/>
          <w:szCs w:val="24"/>
        </w:rPr>
        <w:t xml:space="preserve"> potenziare la produttività e la competitività delle imprese agricole, a individuare e sostenere le colture agricole di interesse strategico, a favorire, attraverso specifici strumenti di sostegno e investimenti finalizzati alla realizzazione delle strutture e delle tecnologie necessarie, la produzione, lo svezzamento e l’allevamento di vitelli autoctoni, nel rispetto del regime di aiuti di cui al comma </w:t>
      </w:r>
      <w:r w:rsidR="00BB676D" w:rsidRPr="2D06CB1A">
        <w:rPr>
          <w:rFonts w:ascii="Times New Roman" w:eastAsia="Aptos" w:hAnsi="Times New Roman" w:cs="Times New Roman"/>
          <w:sz w:val="24"/>
          <w:szCs w:val="24"/>
        </w:rPr>
        <w:t>424</w:t>
      </w:r>
      <w:r w:rsidRPr="2D06CB1A">
        <w:rPr>
          <w:rFonts w:ascii="Times New Roman" w:eastAsia="Aptos" w:hAnsi="Times New Roman" w:cs="Times New Roman"/>
          <w:sz w:val="24"/>
          <w:szCs w:val="24"/>
        </w:rPr>
        <w:t xml:space="preserve">, </w:t>
      </w:r>
      <w:r w:rsidR="7F6816C5" w:rsidRPr="2D06CB1A">
        <w:rPr>
          <w:rFonts w:ascii="Times New Roman" w:eastAsia="Aptos" w:hAnsi="Times New Roman" w:cs="Times New Roman"/>
          <w:sz w:val="24"/>
          <w:szCs w:val="24"/>
        </w:rPr>
        <w:t xml:space="preserve">è autorizzata la spesa di </w:t>
      </w:r>
      <w:r w:rsidRPr="2D06CB1A">
        <w:rPr>
          <w:rFonts w:ascii="Times New Roman" w:eastAsia="Aptos" w:hAnsi="Times New Roman" w:cs="Times New Roman"/>
          <w:sz w:val="24"/>
          <w:szCs w:val="24"/>
        </w:rPr>
        <w:t xml:space="preserve">50 milioni di euro per </w:t>
      </w:r>
      <w:r w:rsidR="00E2002A" w:rsidRPr="2D06CB1A">
        <w:rPr>
          <w:rFonts w:ascii="Times New Roman" w:eastAsia="Aptos" w:hAnsi="Times New Roman" w:cs="Times New Roman"/>
          <w:sz w:val="24"/>
          <w:szCs w:val="24"/>
        </w:rPr>
        <w:t>l’anno</w:t>
      </w:r>
      <w:r w:rsidRPr="2D06CB1A">
        <w:rPr>
          <w:rFonts w:ascii="Times New Roman" w:eastAsia="Aptos" w:hAnsi="Times New Roman" w:cs="Times New Roman"/>
          <w:sz w:val="24"/>
          <w:szCs w:val="24"/>
        </w:rPr>
        <w:t xml:space="preserve"> 2026, 100 milioni di euro per l</w:t>
      </w:r>
      <w:r w:rsidR="00E2002A" w:rsidRPr="2D06CB1A">
        <w:rPr>
          <w:rFonts w:ascii="Times New Roman" w:eastAsia="Aptos" w:hAnsi="Times New Roman" w:cs="Times New Roman"/>
          <w:sz w:val="24"/>
          <w:szCs w:val="24"/>
        </w:rPr>
        <w:t xml:space="preserve">’anno </w:t>
      </w:r>
      <w:r w:rsidRPr="2D06CB1A">
        <w:rPr>
          <w:rFonts w:ascii="Times New Roman" w:eastAsia="Aptos" w:hAnsi="Times New Roman" w:cs="Times New Roman"/>
          <w:sz w:val="24"/>
          <w:szCs w:val="24"/>
        </w:rPr>
        <w:t>2027 e 150 milioni di euro per l</w:t>
      </w:r>
      <w:r w:rsidR="00E2002A" w:rsidRPr="2D06CB1A">
        <w:rPr>
          <w:rFonts w:ascii="Times New Roman" w:eastAsia="Aptos" w:hAnsi="Times New Roman" w:cs="Times New Roman"/>
          <w:sz w:val="24"/>
          <w:szCs w:val="24"/>
        </w:rPr>
        <w:t xml:space="preserve">’anno </w:t>
      </w:r>
      <w:r w:rsidRPr="2D06CB1A">
        <w:rPr>
          <w:rFonts w:ascii="Times New Roman" w:eastAsia="Aptos" w:hAnsi="Times New Roman" w:cs="Times New Roman"/>
          <w:sz w:val="24"/>
          <w:szCs w:val="24"/>
        </w:rPr>
        <w:t>2028.</w:t>
      </w:r>
    </w:p>
    <w:p w14:paraId="046040AB" w14:textId="1B5E39E4" w:rsidR="00ED6AB4" w:rsidRPr="00D35ECC" w:rsidRDefault="1E8B1B5D" w:rsidP="00D35ECC">
      <w:pPr>
        <w:spacing w:after="0" w:line="240" w:lineRule="auto"/>
        <w:jc w:val="both"/>
        <w:rPr>
          <w:rFonts w:ascii="Times New Roman" w:eastAsia="Aptos" w:hAnsi="Times New Roman" w:cs="Times New Roman"/>
          <w:strike/>
          <w:sz w:val="24"/>
          <w:szCs w:val="24"/>
        </w:rPr>
      </w:pPr>
      <w:r w:rsidRPr="35FCE754">
        <w:rPr>
          <w:rFonts w:ascii="Times New Roman" w:eastAsia="Aptos" w:hAnsi="Times New Roman" w:cs="Times New Roman"/>
          <w:sz w:val="24"/>
          <w:szCs w:val="24"/>
        </w:rPr>
        <w:t>424-</w:t>
      </w:r>
      <w:r w:rsidRPr="35FCE754">
        <w:rPr>
          <w:rFonts w:ascii="Times New Roman" w:eastAsia="Aptos" w:hAnsi="Times New Roman" w:cs="Times New Roman"/>
          <w:i/>
          <w:iCs/>
          <w:sz w:val="24"/>
          <w:szCs w:val="24"/>
        </w:rPr>
        <w:t>ter</w:t>
      </w:r>
      <w:r w:rsidR="73D486E0" w:rsidRPr="35FCE754">
        <w:rPr>
          <w:rFonts w:ascii="Times New Roman" w:eastAsia="Aptos" w:hAnsi="Times New Roman" w:cs="Times New Roman"/>
          <w:i/>
          <w:iCs/>
          <w:sz w:val="24"/>
          <w:szCs w:val="24"/>
        </w:rPr>
        <w:t>.</w:t>
      </w:r>
      <w:r w:rsidRPr="35FCE754">
        <w:rPr>
          <w:rFonts w:ascii="Times New Roman" w:eastAsia="Aptos" w:hAnsi="Times New Roman" w:cs="Times New Roman"/>
          <w:sz w:val="24"/>
          <w:szCs w:val="24"/>
        </w:rPr>
        <w:t xml:space="preserve"> Con uno o più decreti del Ministro dell’agricoltura, della sovranità alimentare e delle foreste, </w:t>
      </w:r>
      <w:r w:rsidR="190CB9D9" w:rsidRPr="35FCE754">
        <w:rPr>
          <w:rFonts w:ascii="Times New Roman" w:eastAsia="Aptos" w:hAnsi="Times New Roman" w:cs="Times New Roman"/>
          <w:sz w:val="24"/>
          <w:szCs w:val="24"/>
        </w:rPr>
        <w:t xml:space="preserve">adottati </w:t>
      </w:r>
      <w:r w:rsidRPr="35FCE754">
        <w:rPr>
          <w:rFonts w:ascii="Times New Roman" w:eastAsia="Aptos" w:hAnsi="Times New Roman" w:cs="Times New Roman"/>
          <w:sz w:val="24"/>
          <w:szCs w:val="24"/>
        </w:rPr>
        <w:t>di concerto con il Ministro dell’economia e delle finanze</w:t>
      </w:r>
      <w:r w:rsidR="39B135D6" w:rsidRPr="35FCE754">
        <w:rPr>
          <w:rFonts w:ascii="Times New Roman" w:eastAsia="Aptos" w:hAnsi="Times New Roman" w:cs="Times New Roman"/>
          <w:sz w:val="24"/>
          <w:szCs w:val="24"/>
        </w:rPr>
        <w:t xml:space="preserve"> </w:t>
      </w:r>
      <w:r w:rsidR="255A50EA" w:rsidRPr="35FCE754">
        <w:rPr>
          <w:rFonts w:ascii="Times New Roman" w:eastAsia="Aptos" w:hAnsi="Times New Roman" w:cs="Times New Roman"/>
          <w:sz w:val="24"/>
          <w:szCs w:val="24"/>
        </w:rPr>
        <w:t>e con il Ministro per gli affari europei, il PNRR e le politiche di coesione, previa intesa in sede di Conferenza permanente per i rapporti tra lo Stato, le regioni e le province autonome di Trento e di Bolzano,</w:t>
      </w:r>
      <w:r w:rsidR="7BACCB59" w:rsidRPr="35FCE754">
        <w:rPr>
          <w:rFonts w:ascii="Times New Roman" w:eastAsia="Aptos" w:hAnsi="Times New Roman" w:cs="Times New Roman"/>
          <w:sz w:val="24"/>
          <w:szCs w:val="24"/>
        </w:rPr>
        <w:t xml:space="preserve"> </w:t>
      </w:r>
      <w:r w:rsidRPr="35FCE754">
        <w:rPr>
          <w:rFonts w:ascii="Times New Roman" w:eastAsia="Aptos" w:hAnsi="Times New Roman" w:cs="Times New Roman"/>
          <w:sz w:val="24"/>
          <w:szCs w:val="24"/>
        </w:rPr>
        <w:t>sono definiti i criteri e le modalità di finanziamento degli investimenti di cui al comma 424-</w:t>
      </w:r>
      <w:r w:rsidRPr="35FCE754">
        <w:rPr>
          <w:rFonts w:ascii="Times New Roman" w:eastAsia="Aptos" w:hAnsi="Times New Roman" w:cs="Times New Roman"/>
          <w:i/>
          <w:iCs/>
          <w:sz w:val="24"/>
          <w:szCs w:val="24"/>
        </w:rPr>
        <w:t>bis</w:t>
      </w:r>
      <w:r w:rsidRPr="35FCE754">
        <w:rPr>
          <w:rFonts w:ascii="Times New Roman" w:eastAsia="Aptos" w:hAnsi="Times New Roman" w:cs="Times New Roman"/>
          <w:sz w:val="24"/>
          <w:szCs w:val="24"/>
        </w:rPr>
        <w:t>.</w:t>
      </w:r>
    </w:p>
    <w:p w14:paraId="7B9D8A9A" w14:textId="50BDC297" w:rsidR="00ED6AB4" w:rsidRPr="00D35ECC" w:rsidRDefault="00ED6AB4" w:rsidP="00D35ECC">
      <w:pPr>
        <w:spacing w:after="0" w:line="240" w:lineRule="auto"/>
        <w:jc w:val="both"/>
        <w:rPr>
          <w:rFonts w:ascii="Times New Roman" w:eastAsia="Aptos" w:hAnsi="Times New Roman" w:cs="Times New Roman"/>
          <w:sz w:val="24"/>
          <w:szCs w:val="24"/>
        </w:rPr>
      </w:pPr>
      <w:r w:rsidRPr="2D06CB1A">
        <w:rPr>
          <w:rFonts w:ascii="Times New Roman" w:eastAsia="Aptos" w:hAnsi="Times New Roman" w:cs="Times New Roman"/>
          <w:sz w:val="24"/>
          <w:szCs w:val="24"/>
        </w:rPr>
        <w:t>424-</w:t>
      </w:r>
      <w:r w:rsidRPr="2D06CB1A">
        <w:rPr>
          <w:rFonts w:ascii="Times New Roman" w:eastAsia="Aptos" w:hAnsi="Times New Roman" w:cs="Times New Roman"/>
          <w:i/>
          <w:iCs/>
          <w:sz w:val="24"/>
          <w:szCs w:val="24"/>
        </w:rPr>
        <w:t>quater</w:t>
      </w:r>
      <w:r w:rsidR="009433D7" w:rsidRPr="2D06CB1A">
        <w:rPr>
          <w:rFonts w:ascii="Times New Roman" w:eastAsia="Aptos" w:hAnsi="Times New Roman" w:cs="Times New Roman"/>
          <w:i/>
          <w:iCs/>
          <w:sz w:val="24"/>
          <w:szCs w:val="24"/>
        </w:rPr>
        <w:t>.</w:t>
      </w:r>
      <w:r w:rsidRPr="2D06CB1A">
        <w:rPr>
          <w:rFonts w:ascii="Times New Roman" w:eastAsia="Aptos" w:hAnsi="Times New Roman" w:cs="Times New Roman"/>
          <w:sz w:val="24"/>
          <w:szCs w:val="24"/>
        </w:rPr>
        <w:t xml:space="preserve"> Agli oneri derivanti dal comma 424-</w:t>
      </w:r>
      <w:r w:rsidRPr="2D06CB1A">
        <w:rPr>
          <w:rFonts w:ascii="Times New Roman" w:eastAsia="Aptos" w:hAnsi="Times New Roman" w:cs="Times New Roman"/>
          <w:i/>
          <w:iCs/>
          <w:sz w:val="24"/>
          <w:szCs w:val="24"/>
        </w:rPr>
        <w:t xml:space="preserve">bis, </w:t>
      </w:r>
      <w:r w:rsidRPr="2D06CB1A">
        <w:rPr>
          <w:rFonts w:ascii="Times New Roman" w:eastAsia="Aptos" w:hAnsi="Times New Roman" w:cs="Times New Roman"/>
          <w:sz w:val="24"/>
          <w:szCs w:val="24"/>
        </w:rPr>
        <w:t xml:space="preserve">pari a 50 milioni di euro </w:t>
      </w:r>
      <w:r w:rsidR="00E2002A" w:rsidRPr="2D06CB1A">
        <w:rPr>
          <w:rFonts w:ascii="Times New Roman" w:eastAsia="Aptos" w:hAnsi="Times New Roman" w:cs="Times New Roman"/>
          <w:sz w:val="24"/>
          <w:szCs w:val="24"/>
        </w:rPr>
        <w:t xml:space="preserve">per l’anno 2026, 100 milioni di euro per l’anno 2027 e 150 milioni di euro per l’anno 2028, </w:t>
      </w:r>
      <w:r w:rsidRPr="2D06CB1A">
        <w:rPr>
          <w:rFonts w:ascii="Times New Roman" w:eastAsia="Aptos" w:hAnsi="Times New Roman" w:cs="Times New Roman"/>
          <w:sz w:val="24"/>
          <w:szCs w:val="24"/>
        </w:rPr>
        <w:t xml:space="preserve">si provvede </w:t>
      </w:r>
      <w:r w:rsidR="457D8559" w:rsidRPr="2D06CB1A">
        <w:rPr>
          <w:rFonts w:ascii="Times New Roman" w:eastAsia="Aptos" w:hAnsi="Times New Roman" w:cs="Times New Roman"/>
          <w:sz w:val="24"/>
          <w:szCs w:val="24"/>
        </w:rPr>
        <w:t>a valere su</w:t>
      </w:r>
      <w:r w:rsidRPr="2D06CB1A">
        <w:rPr>
          <w:rFonts w:ascii="Times New Roman" w:eastAsia="Aptos" w:hAnsi="Times New Roman" w:cs="Times New Roman"/>
          <w:sz w:val="24"/>
          <w:szCs w:val="24"/>
        </w:rPr>
        <w:t>l</w:t>
      </w:r>
      <w:r w:rsidR="41E0771B" w:rsidRPr="2D06CB1A">
        <w:rPr>
          <w:rFonts w:ascii="Times New Roman" w:eastAsia="Aptos" w:hAnsi="Times New Roman" w:cs="Times New Roman"/>
          <w:sz w:val="24"/>
          <w:szCs w:val="24"/>
        </w:rPr>
        <w:t>le risorse del</w:t>
      </w:r>
      <w:r w:rsidRPr="2D06CB1A">
        <w:rPr>
          <w:rFonts w:ascii="Times New Roman" w:eastAsia="Aptos" w:hAnsi="Times New Roman" w:cs="Times New Roman"/>
          <w:sz w:val="24"/>
          <w:szCs w:val="24"/>
        </w:rPr>
        <w:t xml:space="preserve"> Fondo per lo sviluppo e la coesione </w:t>
      </w:r>
      <w:r w:rsidR="00E2002A" w:rsidRPr="2D06CB1A">
        <w:rPr>
          <w:rFonts w:ascii="Times New Roman" w:eastAsia="Aptos" w:hAnsi="Times New Roman" w:cs="Times New Roman"/>
          <w:sz w:val="24"/>
          <w:szCs w:val="24"/>
        </w:rPr>
        <w:t>–</w:t>
      </w:r>
      <w:r w:rsidRPr="2D06CB1A">
        <w:rPr>
          <w:rFonts w:ascii="Times New Roman" w:eastAsia="Aptos" w:hAnsi="Times New Roman" w:cs="Times New Roman"/>
          <w:sz w:val="24"/>
          <w:szCs w:val="24"/>
        </w:rPr>
        <w:t xml:space="preserve"> programmazione 2021 – 2027 </w:t>
      </w:r>
      <w:r w:rsidR="00E2002A" w:rsidRPr="2D06CB1A">
        <w:rPr>
          <w:rFonts w:ascii="Times New Roman" w:eastAsia="Aptos" w:hAnsi="Times New Roman" w:cs="Times New Roman"/>
          <w:sz w:val="24"/>
          <w:szCs w:val="24"/>
        </w:rPr>
        <w:t xml:space="preserve">– </w:t>
      </w:r>
      <w:r w:rsidRPr="2D06CB1A">
        <w:rPr>
          <w:rFonts w:ascii="Times New Roman" w:eastAsia="Aptos" w:hAnsi="Times New Roman" w:cs="Times New Roman"/>
          <w:sz w:val="24"/>
          <w:szCs w:val="24"/>
        </w:rPr>
        <w:t>di cui all’articolo 1, comma 177, della legge 30 dicembre 2020, n. 178.</w:t>
      </w:r>
      <w:r w:rsidR="00E2002A" w:rsidRPr="2D06CB1A">
        <w:rPr>
          <w:rFonts w:ascii="Times New Roman" w:eastAsia="Aptos" w:hAnsi="Times New Roman" w:cs="Times New Roman"/>
          <w:sz w:val="24"/>
          <w:szCs w:val="24"/>
        </w:rPr>
        <w:t xml:space="preserve"> </w:t>
      </w:r>
      <w:r w:rsidRPr="2D06CB1A">
        <w:rPr>
          <w:rFonts w:ascii="Times New Roman" w:eastAsia="Aptos" w:hAnsi="Times New Roman" w:cs="Times New Roman"/>
          <w:sz w:val="24"/>
          <w:szCs w:val="24"/>
        </w:rPr>
        <w:t>».</w:t>
      </w:r>
    </w:p>
    <w:p w14:paraId="1853E96E" w14:textId="77777777" w:rsidR="00E2002A" w:rsidRPr="003C73CE" w:rsidRDefault="00E2002A" w:rsidP="00E2002A">
      <w:pPr>
        <w:spacing w:after="0"/>
        <w:jc w:val="both"/>
        <w:rPr>
          <w:rFonts w:ascii="Times New Roman" w:eastAsia="Aptos" w:hAnsi="Times New Roman" w:cs="Times New Roman"/>
          <w:sz w:val="24"/>
          <w:szCs w:val="24"/>
        </w:rPr>
      </w:pPr>
    </w:p>
    <w:p w14:paraId="2D459E29" w14:textId="2DA798D9" w:rsidR="007F5ACF" w:rsidRPr="00D35ECC" w:rsidRDefault="007F5ACF" w:rsidP="00D35ECC">
      <w:pPr>
        <w:spacing w:after="0" w:line="240" w:lineRule="auto"/>
        <w:jc w:val="center"/>
        <w:rPr>
          <w:rFonts w:asciiTheme="majorBidi" w:eastAsia="Aptos" w:hAnsiTheme="majorBidi" w:cstheme="majorBidi"/>
          <w:b/>
          <w:bCs/>
          <w:kern w:val="0"/>
          <w:sz w:val="24"/>
          <w:szCs w:val="24"/>
          <w14:ligatures w14:val="none"/>
        </w:rPr>
      </w:pPr>
      <w:r w:rsidRPr="00D35ECC">
        <w:rPr>
          <w:rFonts w:asciiTheme="majorBidi" w:eastAsia="Aptos" w:hAnsiTheme="majorBidi" w:cstheme="majorBidi"/>
          <w:b/>
          <w:bCs/>
          <w:smallCaps/>
          <w:kern w:val="0"/>
          <w:sz w:val="24"/>
          <w:szCs w:val="24"/>
          <w14:ligatures w14:val="none"/>
        </w:rPr>
        <w:t>Art</w:t>
      </w:r>
      <w:r w:rsidR="00D35ECC">
        <w:rPr>
          <w:rFonts w:asciiTheme="majorBidi" w:eastAsia="Aptos" w:hAnsiTheme="majorBidi" w:cstheme="majorBidi"/>
          <w:b/>
          <w:bCs/>
          <w:kern w:val="0"/>
          <w:sz w:val="24"/>
          <w:szCs w:val="24"/>
          <w14:ligatures w14:val="none"/>
        </w:rPr>
        <w:t>.</w:t>
      </w:r>
      <w:r w:rsidRPr="00D35ECC">
        <w:rPr>
          <w:rFonts w:asciiTheme="majorBidi" w:eastAsia="Aptos" w:hAnsiTheme="majorBidi" w:cstheme="majorBidi"/>
          <w:b/>
          <w:bCs/>
          <w:kern w:val="0"/>
          <w:sz w:val="24"/>
          <w:szCs w:val="24"/>
          <w14:ligatures w14:val="none"/>
        </w:rPr>
        <w:t xml:space="preserve"> 2</w:t>
      </w:r>
      <w:r w:rsidR="00D35ECC">
        <w:rPr>
          <w:rFonts w:asciiTheme="majorBidi" w:eastAsia="Aptos" w:hAnsiTheme="majorBidi" w:cstheme="majorBidi"/>
          <w:b/>
          <w:bCs/>
          <w:kern w:val="0"/>
          <w:sz w:val="24"/>
          <w:szCs w:val="24"/>
          <w14:ligatures w14:val="none"/>
        </w:rPr>
        <w:t xml:space="preserve"> </w:t>
      </w:r>
    </w:p>
    <w:p w14:paraId="62D1457D" w14:textId="1CA0B0AF" w:rsidR="007F5ACF" w:rsidRPr="00D35ECC" w:rsidRDefault="385E9232" w:rsidP="35FCE754">
      <w:pPr>
        <w:spacing w:after="0" w:line="240" w:lineRule="auto"/>
        <w:jc w:val="center"/>
        <w:rPr>
          <w:rFonts w:asciiTheme="majorBidi" w:eastAsia="Aptos" w:hAnsiTheme="majorBidi" w:cstheme="majorBidi"/>
          <w:i/>
          <w:iCs/>
          <w:kern w:val="0"/>
          <w:sz w:val="24"/>
          <w:szCs w:val="24"/>
          <w14:ligatures w14:val="none"/>
        </w:rPr>
      </w:pPr>
      <w:r w:rsidRPr="35FCE754">
        <w:rPr>
          <w:rFonts w:asciiTheme="majorBidi" w:eastAsia="Aptos" w:hAnsiTheme="majorBidi" w:cstheme="majorBidi"/>
          <w:i/>
          <w:iCs/>
          <w:kern w:val="0"/>
          <w:sz w:val="24"/>
          <w:szCs w:val="24"/>
          <w14:ligatures w14:val="none"/>
        </w:rPr>
        <w:t>(</w:t>
      </w:r>
      <w:r w:rsidR="4B490159" w:rsidRPr="35FCE754">
        <w:rPr>
          <w:rFonts w:asciiTheme="majorBidi" w:eastAsia="Aptos" w:hAnsiTheme="majorBidi" w:cstheme="majorBidi"/>
          <w:i/>
          <w:iCs/>
          <w:sz w:val="24"/>
          <w:szCs w:val="24"/>
        </w:rPr>
        <w:t>Contributo, sotto forma di c</w:t>
      </w:r>
      <w:r w:rsidRPr="35FCE754">
        <w:rPr>
          <w:rFonts w:asciiTheme="majorBidi" w:eastAsia="Aptos" w:hAnsiTheme="majorBidi" w:cstheme="majorBidi"/>
          <w:i/>
          <w:iCs/>
          <w:kern w:val="0"/>
          <w:sz w:val="24"/>
          <w:szCs w:val="24"/>
          <w14:ligatures w14:val="none"/>
        </w:rPr>
        <w:t>redito d'</w:t>
      </w:r>
      <w:r w:rsidR="6F8566BE" w:rsidRPr="35FCE754">
        <w:rPr>
          <w:rFonts w:asciiTheme="majorBidi" w:eastAsia="Aptos" w:hAnsiTheme="majorBidi" w:cstheme="majorBidi"/>
          <w:i/>
          <w:iCs/>
          <w:kern w:val="0"/>
          <w:sz w:val="24"/>
          <w:szCs w:val="24"/>
          <w14:ligatures w14:val="none"/>
        </w:rPr>
        <w:t>i</w:t>
      </w:r>
      <w:r w:rsidRPr="35FCE754">
        <w:rPr>
          <w:rFonts w:asciiTheme="majorBidi" w:eastAsia="Aptos" w:hAnsiTheme="majorBidi" w:cstheme="majorBidi"/>
          <w:i/>
          <w:iCs/>
          <w:kern w:val="0"/>
          <w:sz w:val="24"/>
          <w:szCs w:val="24"/>
          <w14:ligatures w14:val="none"/>
        </w:rPr>
        <w:t>mposta</w:t>
      </w:r>
      <w:r w:rsidR="5700FD61" w:rsidRPr="35FCE754">
        <w:rPr>
          <w:rFonts w:asciiTheme="majorBidi" w:eastAsia="Aptos" w:hAnsiTheme="majorBidi" w:cstheme="majorBidi"/>
          <w:i/>
          <w:iCs/>
          <w:kern w:val="0"/>
          <w:sz w:val="24"/>
          <w:szCs w:val="24"/>
          <w14:ligatures w14:val="none"/>
        </w:rPr>
        <w:t>,</w:t>
      </w:r>
      <w:r w:rsidRPr="35FCE754">
        <w:rPr>
          <w:rFonts w:asciiTheme="majorBidi" w:eastAsia="Aptos" w:hAnsiTheme="majorBidi" w:cstheme="majorBidi"/>
          <w:i/>
          <w:iCs/>
          <w:kern w:val="0"/>
          <w:sz w:val="24"/>
          <w:szCs w:val="24"/>
          <w14:ligatures w14:val="none"/>
        </w:rPr>
        <w:t xml:space="preserve"> per</w:t>
      </w:r>
      <w:r w:rsidR="746CDFD4" w:rsidRPr="35FCE754">
        <w:rPr>
          <w:rFonts w:asciiTheme="majorBidi" w:eastAsia="Aptos" w:hAnsiTheme="majorBidi" w:cstheme="majorBidi"/>
          <w:i/>
          <w:iCs/>
          <w:kern w:val="0"/>
          <w:sz w:val="24"/>
          <w:szCs w:val="24"/>
          <w14:ligatures w14:val="none"/>
        </w:rPr>
        <w:t xml:space="preserve"> i</w:t>
      </w:r>
      <w:r w:rsidRPr="35FCE754">
        <w:rPr>
          <w:rFonts w:asciiTheme="majorBidi" w:eastAsia="Aptos" w:hAnsiTheme="majorBidi" w:cstheme="majorBidi"/>
          <w:i/>
          <w:iCs/>
          <w:kern w:val="0"/>
          <w:sz w:val="24"/>
          <w:szCs w:val="24"/>
          <w14:ligatures w14:val="none"/>
        </w:rPr>
        <w:t xml:space="preserve"> </w:t>
      </w:r>
      <w:r w:rsidR="6F8566BE" w:rsidRPr="35FCE754">
        <w:rPr>
          <w:rFonts w:asciiTheme="majorBidi" w:eastAsia="Aptos" w:hAnsiTheme="majorBidi" w:cstheme="majorBidi"/>
          <w:i/>
          <w:iCs/>
          <w:kern w:val="0"/>
          <w:sz w:val="24"/>
          <w:szCs w:val="24"/>
          <w14:ligatures w14:val="none"/>
        </w:rPr>
        <w:t>c</w:t>
      </w:r>
      <w:r w:rsidRPr="35FCE754">
        <w:rPr>
          <w:rFonts w:asciiTheme="majorBidi" w:eastAsia="Aptos" w:hAnsiTheme="majorBidi" w:cstheme="majorBidi"/>
          <w:i/>
          <w:iCs/>
          <w:kern w:val="0"/>
          <w:sz w:val="24"/>
          <w:szCs w:val="24"/>
          <w14:ligatures w14:val="none"/>
        </w:rPr>
        <w:t>ontratti d</w:t>
      </w:r>
      <w:r w:rsidR="27BEC0F4" w:rsidRPr="35FCE754">
        <w:rPr>
          <w:rFonts w:asciiTheme="majorBidi" w:eastAsia="Aptos" w:hAnsiTheme="majorBidi" w:cstheme="majorBidi"/>
          <w:i/>
          <w:iCs/>
          <w:kern w:val="0"/>
          <w:sz w:val="24"/>
          <w:szCs w:val="24"/>
          <w14:ligatures w14:val="none"/>
        </w:rPr>
        <w:t>ella</w:t>
      </w:r>
      <w:r w:rsidRPr="35FCE754">
        <w:rPr>
          <w:rFonts w:asciiTheme="majorBidi" w:eastAsia="Aptos" w:hAnsiTheme="majorBidi" w:cstheme="majorBidi"/>
          <w:i/>
          <w:iCs/>
          <w:kern w:val="0"/>
          <w:sz w:val="24"/>
          <w:szCs w:val="24"/>
          <w14:ligatures w14:val="none"/>
        </w:rPr>
        <w:t xml:space="preserve"> </w:t>
      </w:r>
      <w:r w:rsidR="6F8566BE" w:rsidRPr="35FCE754">
        <w:rPr>
          <w:rFonts w:asciiTheme="majorBidi" w:eastAsia="Aptos" w:hAnsiTheme="majorBidi" w:cstheme="majorBidi"/>
          <w:i/>
          <w:iCs/>
          <w:kern w:val="0"/>
          <w:sz w:val="24"/>
          <w:szCs w:val="24"/>
          <w14:ligatures w14:val="none"/>
        </w:rPr>
        <w:t>f</w:t>
      </w:r>
      <w:r w:rsidRPr="35FCE754">
        <w:rPr>
          <w:rFonts w:asciiTheme="majorBidi" w:eastAsia="Aptos" w:hAnsiTheme="majorBidi" w:cstheme="majorBidi"/>
          <w:i/>
          <w:iCs/>
          <w:kern w:val="0"/>
          <w:sz w:val="24"/>
          <w:szCs w:val="24"/>
          <w14:ligatures w14:val="none"/>
        </w:rPr>
        <w:t>iliera</w:t>
      </w:r>
      <w:r w:rsidR="6F8566BE" w:rsidRPr="35FCE754">
        <w:rPr>
          <w:rFonts w:asciiTheme="majorBidi" w:eastAsia="Aptos" w:hAnsiTheme="majorBidi" w:cstheme="majorBidi"/>
          <w:i/>
          <w:iCs/>
          <w:kern w:val="0"/>
          <w:sz w:val="24"/>
          <w:szCs w:val="24"/>
          <w14:ligatures w14:val="none"/>
        </w:rPr>
        <w:t xml:space="preserve"> </w:t>
      </w:r>
      <w:r w:rsidR="0D6EB592" w:rsidRPr="35FCE754">
        <w:rPr>
          <w:rFonts w:asciiTheme="majorBidi" w:eastAsia="Aptos" w:hAnsiTheme="majorBidi" w:cstheme="majorBidi"/>
          <w:i/>
          <w:iCs/>
          <w:kern w:val="0"/>
          <w:sz w:val="24"/>
          <w:szCs w:val="24"/>
          <w14:ligatures w14:val="none"/>
        </w:rPr>
        <w:t>del frumento</w:t>
      </w:r>
      <w:r w:rsidRPr="35FCE754">
        <w:rPr>
          <w:rFonts w:asciiTheme="majorBidi" w:eastAsia="Aptos" w:hAnsiTheme="majorBidi" w:cstheme="majorBidi"/>
          <w:i/>
          <w:iCs/>
          <w:kern w:val="0"/>
          <w:sz w:val="24"/>
          <w:szCs w:val="24"/>
          <w14:ligatures w14:val="none"/>
        </w:rPr>
        <w:t>)</w:t>
      </w:r>
    </w:p>
    <w:p w14:paraId="079802CD" w14:textId="4EA8AE5D" w:rsidR="007D7A42" w:rsidRPr="00D35ECC" w:rsidRDefault="00E2002A" w:rsidP="6ABD329A">
      <w:pPr>
        <w:spacing w:after="0" w:line="240" w:lineRule="auto"/>
        <w:jc w:val="both"/>
        <w:rPr>
          <w:rFonts w:asciiTheme="majorBidi" w:eastAsia="Times New Roman" w:hAnsiTheme="majorBidi" w:cstheme="majorBidi"/>
          <w:kern w:val="0"/>
          <w:sz w:val="24"/>
          <w:szCs w:val="24"/>
          <w:lang w:eastAsia="it-IT"/>
          <w14:ligatures w14:val="none"/>
        </w:rPr>
      </w:pPr>
      <w:r w:rsidRPr="6ABD329A">
        <w:rPr>
          <w:rFonts w:asciiTheme="majorBidi" w:eastAsia="Times New Roman" w:hAnsiTheme="majorBidi" w:cstheme="majorBidi"/>
          <w:kern w:val="0"/>
          <w:sz w:val="24"/>
          <w:szCs w:val="24"/>
          <w:lang w:eastAsia="it-IT"/>
          <w14:ligatures w14:val="none"/>
        </w:rPr>
        <w:t xml:space="preserve">1. </w:t>
      </w:r>
      <w:r w:rsidR="007D7A42" w:rsidRPr="6ABD329A">
        <w:rPr>
          <w:rFonts w:asciiTheme="majorBidi" w:eastAsia="Times New Roman" w:hAnsiTheme="majorBidi" w:cstheme="majorBidi"/>
          <w:kern w:val="0"/>
          <w:sz w:val="24"/>
          <w:szCs w:val="24"/>
          <w:lang w:eastAsia="it-IT"/>
          <w14:ligatures w14:val="none"/>
        </w:rPr>
        <w:t xml:space="preserve">Al fine di </w:t>
      </w:r>
      <w:r w:rsidR="009A6CDB" w:rsidRPr="6ABD329A">
        <w:rPr>
          <w:rFonts w:asciiTheme="majorBidi" w:eastAsia="Times New Roman" w:hAnsiTheme="majorBidi" w:cstheme="majorBidi"/>
          <w:kern w:val="0"/>
          <w:sz w:val="24"/>
          <w:szCs w:val="24"/>
          <w:lang w:eastAsia="it-IT"/>
          <w14:ligatures w14:val="none"/>
        </w:rPr>
        <w:t>rafforzare</w:t>
      </w:r>
      <w:r w:rsidR="007D7A42" w:rsidRPr="6ABD329A">
        <w:rPr>
          <w:rFonts w:asciiTheme="majorBidi" w:eastAsia="Times New Roman" w:hAnsiTheme="majorBidi" w:cstheme="majorBidi"/>
          <w:kern w:val="0"/>
          <w:sz w:val="24"/>
          <w:szCs w:val="24"/>
          <w:lang w:eastAsia="it-IT"/>
          <w14:ligatures w14:val="none"/>
        </w:rPr>
        <w:t xml:space="preserve"> l'integrazione tra le industrie agroalimentari e le imprese agricole</w:t>
      </w:r>
      <w:r w:rsidR="0098601B" w:rsidRPr="6ABD329A">
        <w:rPr>
          <w:rFonts w:asciiTheme="majorBidi" w:eastAsia="Times New Roman" w:hAnsiTheme="majorBidi" w:cstheme="majorBidi"/>
          <w:kern w:val="0"/>
          <w:sz w:val="24"/>
          <w:szCs w:val="24"/>
          <w:lang w:eastAsia="it-IT"/>
          <w14:ligatures w14:val="none"/>
        </w:rPr>
        <w:t xml:space="preserve"> </w:t>
      </w:r>
      <w:proofErr w:type="spellStart"/>
      <w:r w:rsidR="3D14012E" w:rsidRPr="6ABD329A">
        <w:rPr>
          <w:rFonts w:asciiTheme="majorBidi" w:eastAsia="Times New Roman" w:hAnsiTheme="majorBidi" w:cstheme="majorBidi"/>
          <w:kern w:val="0"/>
          <w:sz w:val="24"/>
          <w:szCs w:val="24"/>
          <w:lang w:eastAsia="it-IT"/>
          <w14:ligatures w14:val="none"/>
        </w:rPr>
        <w:t>frumentiere</w:t>
      </w:r>
      <w:proofErr w:type="spellEnd"/>
      <w:r w:rsidR="3D14012E" w:rsidRPr="6ABD329A">
        <w:rPr>
          <w:rFonts w:asciiTheme="majorBidi" w:eastAsia="Times New Roman" w:hAnsiTheme="majorBidi" w:cstheme="majorBidi"/>
          <w:kern w:val="0"/>
          <w:sz w:val="24"/>
          <w:szCs w:val="24"/>
          <w:lang w:eastAsia="it-IT"/>
          <w14:ligatures w14:val="none"/>
        </w:rPr>
        <w:t>,</w:t>
      </w:r>
      <w:r w:rsidR="5133BD89" w:rsidRPr="6ABD329A">
        <w:rPr>
          <w:rFonts w:asciiTheme="majorBidi" w:eastAsia="Times New Roman" w:hAnsiTheme="majorBidi" w:cstheme="majorBidi"/>
          <w:kern w:val="0"/>
          <w:sz w:val="24"/>
          <w:szCs w:val="24"/>
          <w:lang w:eastAsia="it-IT"/>
          <w14:ligatures w14:val="none"/>
        </w:rPr>
        <w:t xml:space="preserve"> </w:t>
      </w:r>
      <w:r w:rsidR="007D7A42" w:rsidRPr="6ABD329A">
        <w:rPr>
          <w:rFonts w:asciiTheme="majorBidi" w:eastAsia="Times New Roman" w:hAnsiTheme="majorBidi" w:cstheme="majorBidi"/>
          <w:kern w:val="0"/>
          <w:sz w:val="24"/>
          <w:szCs w:val="24"/>
          <w:lang w:eastAsia="it-IT"/>
          <w14:ligatures w14:val="none"/>
        </w:rPr>
        <w:t xml:space="preserve">migliorare la qualità e la tracciabilità dei prodotti e promuovere pratiche agricole sostenibili, </w:t>
      </w:r>
      <w:r w:rsidR="006E530D" w:rsidRPr="6ABD329A">
        <w:rPr>
          <w:rFonts w:asciiTheme="majorBidi" w:eastAsia="Times New Roman" w:hAnsiTheme="majorBidi" w:cstheme="majorBidi"/>
          <w:kern w:val="0"/>
          <w:sz w:val="24"/>
          <w:szCs w:val="24"/>
          <w:lang w:eastAsia="it-IT"/>
          <w14:ligatures w14:val="none"/>
        </w:rPr>
        <w:t>alle imprese del settore agroalimentare che operano la trasformazione dei prodotti agricoli e che</w:t>
      </w:r>
      <w:r w:rsidR="00545949" w:rsidRPr="6ABD329A">
        <w:rPr>
          <w:rFonts w:asciiTheme="majorBidi" w:eastAsia="Times New Roman" w:hAnsiTheme="majorBidi" w:cstheme="majorBidi"/>
          <w:kern w:val="0"/>
          <w:sz w:val="24"/>
          <w:szCs w:val="24"/>
          <w:lang w:eastAsia="it-IT"/>
          <w14:ligatures w14:val="none"/>
        </w:rPr>
        <w:t xml:space="preserve">, a partire dall’anno 2026, </w:t>
      </w:r>
      <w:r w:rsidR="006E530D" w:rsidRPr="6ABD329A">
        <w:rPr>
          <w:rFonts w:asciiTheme="majorBidi" w:eastAsia="Times New Roman" w:hAnsiTheme="majorBidi" w:cstheme="majorBidi"/>
          <w:kern w:val="0"/>
          <w:sz w:val="24"/>
          <w:szCs w:val="24"/>
          <w:lang w:eastAsia="it-IT"/>
          <w14:ligatures w14:val="none"/>
        </w:rPr>
        <w:t>abbiano sottoscritto</w:t>
      </w:r>
      <w:r w:rsidR="00545949" w:rsidRPr="6ABD329A">
        <w:rPr>
          <w:rFonts w:asciiTheme="majorBidi" w:eastAsia="Times New Roman" w:hAnsiTheme="majorBidi" w:cstheme="majorBidi"/>
          <w:kern w:val="0"/>
          <w:sz w:val="24"/>
          <w:szCs w:val="24"/>
          <w:lang w:eastAsia="it-IT"/>
          <w14:ligatures w14:val="none"/>
        </w:rPr>
        <w:t xml:space="preserve"> </w:t>
      </w:r>
      <w:r w:rsidR="00FA1880" w:rsidRPr="6ABD329A">
        <w:rPr>
          <w:rFonts w:asciiTheme="majorBidi" w:eastAsia="Times New Roman" w:hAnsiTheme="majorBidi" w:cstheme="majorBidi"/>
          <w:kern w:val="0"/>
          <w:sz w:val="24"/>
          <w:szCs w:val="24"/>
          <w:lang w:eastAsia="it-IT"/>
          <w14:ligatures w14:val="none"/>
        </w:rPr>
        <w:t>nuovi</w:t>
      </w:r>
      <w:r w:rsidR="006E530D" w:rsidRPr="6ABD329A">
        <w:rPr>
          <w:rFonts w:asciiTheme="majorBidi" w:eastAsia="Times New Roman" w:hAnsiTheme="majorBidi" w:cstheme="majorBidi"/>
          <w:kern w:val="0"/>
          <w:sz w:val="24"/>
          <w:szCs w:val="24"/>
          <w:lang w:eastAsia="it-IT"/>
          <w14:ligatures w14:val="none"/>
        </w:rPr>
        <w:t xml:space="preserve"> contratti di filiera con imprese </w:t>
      </w:r>
      <w:bookmarkStart w:id="1" w:name="_Hlk201566547"/>
      <w:r w:rsidR="006E530D" w:rsidRPr="6ABD329A">
        <w:rPr>
          <w:rFonts w:asciiTheme="majorBidi" w:eastAsia="Times New Roman" w:hAnsiTheme="majorBidi" w:cstheme="majorBidi"/>
          <w:kern w:val="0"/>
          <w:sz w:val="24"/>
          <w:szCs w:val="24"/>
          <w:lang w:eastAsia="it-IT"/>
          <w14:ligatures w14:val="none"/>
        </w:rPr>
        <w:t>attive nel</w:t>
      </w:r>
      <w:r w:rsidR="68C264E5" w:rsidRPr="6ABD329A">
        <w:rPr>
          <w:rFonts w:asciiTheme="majorBidi" w:eastAsia="Times New Roman" w:hAnsiTheme="majorBidi" w:cstheme="majorBidi"/>
          <w:kern w:val="0"/>
          <w:sz w:val="24"/>
          <w:szCs w:val="24"/>
          <w:lang w:eastAsia="it-IT"/>
          <w14:ligatures w14:val="none"/>
        </w:rPr>
        <w:t xml:space="preserve">la produzione di </w:t>
      </w:r>
      <w:r w:rsidR="68C264E5" w:rsidRPr="6ABD329A">
        <w:rPr>
          <w:rFonts w:asciiTheme="majorBidi" w:eastAsia="Times New Roman" w:hAnsiTheme="majorBidi" w:cstheme="majorBidi"/>
          <w:kern w:val="0"/>
          <w:sz w:val="24"/>
          <w:szCs w:val="24"/>
          <w:lang w:eastAsia="it-IT"/>
          <w14:ligatures w14:val="none"/>
        </w:rPr>
        <w:lastRenderedPageBreak/>
        <w:t>frumento di origine italiana</w:t>
      </w:r>
      <w:r w:rsidR="6DE00542" w:rsidRPr="6ABD329A">
        <w:rPr>
          <w:rFonts w:asciiTheme="majorBidi" w:eastAsia="Times New Roman" w:hAnsiTheme="majorBidi" w:cstheme="majorBidi"/>
          <w:kern w:val="0"/>
          <w:sz w:val="24"/>
          <w:szCs w:val="24"/>
          <w:lang w:eastAsia="it-IT"/>
          <w14:ligatures w14:val="none"/>
        </w:rPr>
        <w:t xml:space="preserve"> </w:t>
      </w:r>
      <w:bookmarkEnd w:id="1"/>
      <w:r w:rsidR="006E530D" w:rsidRPr="2D06CB1A">
        <w:rPr>
          <w:rFonts w:asciiTheme="majorBidi" w:eastAsia="Times New Roman" w:hAnsiTheme="majorBidi" w:cstheme="majorBidi"/>
          <w:sz w:val="24"/>
          <w:szCs w:val="24"/>
          <w:lang w:eastAsia="it-IT"/>
        </w:rPr>
        <w:t xml:space="preserve">con le modalità di cui al comma 5, </w:t>
      </w:r>
      <w:r w:rsidR="00265854" w:rsidRPr="6ABD329A">
        <w:rPr>
          <w:rFonts w:asciiTheme="majorBidi" w:eastAsia="Times New Roman" w:hAnsiTheme="majorBidi" w:cstheme="majorBidi"/>
          <w:kern w:val="0"/>
          <w:sz w:val="24"/>
          <w:szCs w:val="24"/>
          <w:lang w:eastAsia="it-IT"/>
          <w14:ligatures w14:val="none"/>
        </w:rPr>
        <w:t xml:space="preserve">è concesso </w:t>
      </w:r>
      <w:r w:rsidR="00FA1880" w:rsidRPr="6ABD329A">
        <w:rPr>
          <w:rFonts w:asciiTheme="majorBidi" w:eastAsia="Times New Roman" w:hAnsiTheme="majorBidi" w:cstheme="majorBidi"/>
          <w:kern w:val="0"/>
          <w:sz w:val="24"/>
          <w:szCs w:val="24"/>
          <w:lang w:eastAsia="it-IT"/>
          <w14:ligatures w14:val="none"/>
        </w:rPr>
        <w:t xml:space="preserve">per l’anno 2026 </w:t>
      </w:r>
      <w:r w:rsidR="006E530D" w:rsidRPr="6ABD329A">
        <w:rPr>
          <w:rFonts w:asciiTheme="majorBidi" w:eastAsia="Times New Roman" w:hAnsiTheme="majorBidi" w:cstheme="majorBidi"/>
          <w:kern w:val="0"/>
          <w:sz w:val="24"/>
          <w:szCs w:val="24"/>
          <w:lang w:eastAsia="it-IT"/>
          <w14:ligatures w14:val="none"/>
        </w:rPr>
        <w:t xml:space="preserve">un contributo, sotto forma di credito d’imposta, </w:t>
      </w:r>
      <w:r w:rsidR="00ED6AB4" w:rsidRPr="6ABD329A">
        <w:rPr>
          <w:rFonts w:asciiTheme="majorBidi" w:eastAsia="Times New Roman" w:hAnsiTheme="majorBidi" w:cstheme="majorBidi"/>
          <w:kern w:val="0"/>
          <w:sz w:val="24"/>
          <w:szCs w:val="24"/>
          <w:lang w:eastAsia="it-IT"/>
          <w14:ligatures w14:val="none"/>
        </w:rPr>
        <w:t xml:space="preserve">nel limite </w:t>
      </w:r>
      <w:r w:rsidR="006E530D" w:rsidRPr="6ABD329A">
        <w:rPr>
          <w:rFonts w:asciiTheme="majorBidi" w:eastAsia="Times New Roman" w:hAnsiTheme="majorBidi" w:cstheme="majorBidi"/>
          <w:kern w:val="0"/>
          <w:sz w:val="24"/>
          <w:szCs w:val="24"/>
          <w:lang w:eastAsia="it-IT"/>
          <w14:ligatures w14:val="none"/>
        </w:rPr>
        <w:t xml:space="preserve">massimo di spesa </w:t>
      </w:r>
      <w:r w:rsidR="00ED6AB4" w:rsidRPr="6ABD329A">
        <w:rPr>
          <w:rFonts w:asciiTheme="majorBidi" w:eastAsia="Times New Roman" w:hAnsiTheme="majorBidi" w:cstheme="majorBidi"/>
          <w:kern w:val="0"/>
          <w:sz w:val="24"/>
          <w:szCs w:val="24"/>
          <w:lang w:eastAsia="it-IT"/>
          <w14:ligatures w14:val="none"/>
        </w:rPr>
        <w:t xml:space="preserve">di </w:t>
      </w:r>
      <w:r w:rsidR="002000B1" w:rsidRPr="6ABD329A">
        <w:rPr>
          <w:rFonts w:asciiTheme="majorBidi" w:eastAsia="Times New Roman" w:hAnsiTheme="majorBidi" w:cstheme="majorBidi"/>
          <w:kern w:val="0"/>
          <w:sz w:val="24"/>
          <w:szCs w:val="24"/>
          <w:lang w:eastAsia="it-IT"/>
          <w14:ligatures w14:val="none"/>
        </w:rPr>
        <w:t>1</w:t>
      </w:r>
      <w:r w:rsidR="00E63C3A" w:rsidRPr="6ABD329A">
        <w:rPr>
          <w:rFonts w:asciiTheme="majorBidi" w:eastAsia="Times New Roman" w:hAnsiTheme="majorBidi" w:cstheme="majorBidi"/>
          <w:kern w:val="0"/>
          <w:sz w:val="24"/>
          <w:szCs w:val="24"/>
          <w:lang w:eastAsia="it-IT"/>
          <w14:ligatures w14:val="none"/>
        </w:rPr>
        <w:t xml:space="preserve">0 </w:t>
      </w:r>
      <w:r w:rsidR="00ED6AB4" w:rsidRPr="6ABD329A">
        <w:rPr>
          <w:rFonts w:asciiTheme="majorBidi" w:eastAsia="Times New Roman" w:hAnsiTheme="majorBidi" w:cstheme="majorBidi"/>
          <w:kern w:val="0"/>
          <w:sz w:val="24"/>
          <w:szCs w:val="24"/>
          <w:lang w:eastAsia="it-IT"/>
          <w14:ligatures w14:val="none"/>
        </w:rPr>
        <w:t>milioni di euro</w:t>
      </w:r>
      <w:r w:rsidR="007D7A42" w:rsidRPr="6ABD329A">
        <w:rPr>
          <w:rFonts w:asciiTheme="majorBidi" w:eastAsia="Times New Roman" w:hAnsiTheme="majorBidi" w:cstheme="majorBidi"/>
          <w:kern w:val="0"/>
          <w:sz w:val="24"/>
          <w:szCs w:val="24"/>
          <w:lang w:eastAsia="it-IT"/>
          <w14:ligatures w14:val="none"/>
        </w:rPr>
        <w:t>.</w:t>
      </w:r>
    </w:p>
    <w:p w14:paraId="60E68A14" w14:textId="34928B0A" w:rsidR="00265854" w:rsidRPr="00D35ECC" w:rsidRDefault="00265854" w:rsidP="2D06CB1A">
      <w:pPr>
        <w:spacing w:after="0" w:line="240" w:lineRule="auto"/>
        <w:jc w:val="both"/>
        <w:rPr>
          <w:rFonts w:asciiTheme="majorBidi" w:eastAsia="Times New Roman" w:hAnsiTheme="majorBidi" w:cstheme="majorBidi"/>
          <w:kern w:val="0"/>
          <w:sz w:val="24"/>
          <w:szCs w:val="24"/>
          <w:lang w:eastAsia="it-IT"/>
          <w14:ligatures w14:val="none"/>
        </w:rPr>
      </w:pPr>
      <w:r w:rsidRPr="2D06CB1A">
        <w:rPr>
          <w:rFonts w:asciiTheme="majorBidi" w:eastAsia="Times New Roman" w:hAnsiTheme="majorBidi" w:cstheme="majorBidi"/>
          <w:kern w:val="0"/>
          <w:sz w:val="24"/>
          <w:szCs w:val="24"/>
          <w:lang w:eastAsia="it-IT"/>
          <w14:ligatures w14:val="none"/>
        </w:rPr>
        <w:t xml:space="preserve">2. </w:t>
      </w:r>
      <w:r w:rsidR="007D7A42" w:rsidRPr="2D06CB1A">
        <w:rPr>
          <w:rFonts w:asciiTheme="majorBidi" w:eastAsia="Times New Roman" w:hAnsiTheme="majorBidi" w:cstheme="majorBidi"/>
          <w:kern w:val="0"/>
          <w:sz w:val="24"/>
          <w:szCs w:val="24"/>
          <w:lang w:eastAsia="it-IT"/>
          <w14:ligatures w14:val="none"/>
        </w:rPr>
        <w:t xml:space="preserve">Ai sensi del presente articolo, per </w:t>
      </w:r>
      <w:r w:rsidRPr="2D06CB1A">
        <w:rPr>
          <w:rFonts w:asciiTheme="majorBidi" w:eastAsia="Times New Roman" w:hAnsiTheme="majorBidi" w:cstheme="majorBidi"/>
          <w:kern w:val="0"/>
          <w:sz w:val="24"/>
          <w:szCs w:val="24"/>
          <w:lang w:eastAsia="it-IT"/>
          <w14:ligatures w14:val="none"/>
        </w:rPr>
        <w:t xml:space="preserve">« </w:t>
      </w:r>
      <w:r w:rsidR="007D7A42" w:rsidRPr="2D06CB1A">
        <w:rPr>
          <w:rFonts w:asciiTheme="majorBidi" w:eastAsia="Times New Roman" w:hAnsiTheme="majorBidi" w:cstheme="majorBidi"/>
          <w:kern w:val="0"/>
          <w:sz w:val="24"/>
          <w:szCs w:val="24"/>
          <w:lang w:eastAsia="it-IT"/>
          <w14:ligatures w14:val="none"/>
        </w:rPr>
        <w:t>contratti di filiera</w:t>
      </w:r>
      <w:r w:rsidRPr="2D06CB1A">
        <w:rPr>
          <w:rFonts w:asciiTheme="majorBidi" w:eastAsia="Times New Roman" w:hAnsiTheme="majorBidi" w:cstheme="majorBidi"/>
          <w:kern w:val="0"/>
          <w:sz w:val="24"/>
          <w:szCs w:val="24"/>
          <w:lang w:eastAsia="it-IT"/>
          <w14:ligatures w14:val="none"/>
        </w:rPr>
        <w:t xml:space="preserve"> » </w:t>
      </w:r>
      <w:r w:rsidR="007D7A42" w:rsidRPr="2D06CB1A">
        <w:rPr>
          <w:rFonts w:asciiTheme="majorBidi" w:eastAsia="Times New Roman" w:hAnsiTheme="majorBidi" w:cstheme="majorBidi"/>
          <w:kern w:val="0"/>
          <w:sz w:val="24"/>
          <w:szCs w:val="24"/>
          <w:lang w:eastAsia="it-IT"/>
          <w14:ligatures w14:val="none"/>
        </w:rPr>
        <w:t xml:space="preserve"> si intendono accordi scritti tra </w:t>
      </w:r>
      <w:r w:rsidR="00126C7D" w:rsidRPr="2D06CB1A">
        <w:rPr>
          <w:rFonts w:asciiTheme="majorBidi" w:eastAsia="Times New Roman" w:hAnsiTheme="majorBidi" w:cstheme="majorBidi"/>
          <w:kern w:val="0"/>
          <w:sz w:val="24"/>
          <w:szCs w:val="24"/>
          <w:lang w:eastAsia="it-IT"/>
          <w14:ligatures w14:val="none"/>
        </w:rPr>
        <w:t xml:space="preserve">le imprese di cui al comma 1 </w:t>
      </w:r>
      <w:r w:rsidR="007D7A42" w:rsidRPr="2D06CB1A">
        <w:rPr>
          <w:rFonts w:asciiTheme="majorBidi" w:eastAsia="Times New Roman" w:hAnsiTheme="majorBidi" w:cstheme="majorBidi"/>
          <w:kern w:val="0"/>
          <w:sz w:val="24"/>
          <w:szCs w:val="24"/>
          <w:lang w:eastAsia="it-IT"/>
          <w14:ligatures w14:val="none"/>
        </w:rPr>
        <w:t xml:space="preserve">che </w:t>
      </w:r>
      <w:r w:rsidR="00620B2F" w:rsidRPr="2D06CB1A">
        <w:rPr>
          <w:rFonts w:asciiTheme="majorBidi" w:eastAsia="Times New Roman" w:hAnsiTheme="majorBidi" w:cstheme="majorBidi"/>
          <w:kern w:val="0"/>
          <w:sz w:val="24"/>
          <w:szCs w:val="24"/>
          <w:lang w:eastAsia="it-IT"/>
          <w14:ligatures w14:val="none"/>
        </w:rPr>
        <w:t xml:space="preserve">hanno </w:t>
      </w:r>
      <w:r w:rsidR="007D7A42" w:rsidRPr="2D06CB1A">
        <w:rPr>
          <w:rFonts w:asciiTheme="majorBidi" w:eastAsia="Times New Roman" w:hAnsiTheme="majorBidi" w:cstheme="majorBidi"/>
          <w:kern w:val="0"/>
          <w:sz w:val="24"/>
          <w:szCs w:val="24"/>
          <w:lang w:eastAsia="it-IT"/>
          <w14:ligatures w14:val="none"/>
        </w:rPr>
        <w:t xml:space="preserve">ad oggetto la fornitura di </w:t>
      </w:r>
      <w:r w:rsidR="19AEEAA2" w:rsidRPr="2D06CB1A">
        <w:rPr>
          <w:rFonts w:asciiTheme="majorBidi" w:eastAsia="Times New Roman" w:hAnsiTheme="majorBidi" w:cstheme="majorBidi"/>
          <w:kern w:val="0"/>
          <w:sz w:val="24"/>
          <w:szCs w:val="24"/>
          <w:lang w:eastAsia="it-IT"/>
          <w14:ligatures w14:val="none"/>
        </w:rPr>
        <w:t>frumento di origine italiana,</w:t>
      </w:r>
      <w:r w:rsidR="06111362" w:rsidRPr="2D06CB1A">
        <w:rPr>
          <w:rFonts w:ascii="Times New Roman" w:eastAsia="Times New Roman" w:hAnsi="Times New Roman" w:cs="Times New Roman"/>
          <w:sz w:val="24"/>
          <w:szCs w:val="24"/>
        </w:rPr>
        <w:t xml:space="preserve"> </w:t>
      </w:r>
      <w:r w:rsidR="007D7A42" w:rsidRPr="2D06CB1A">
        <w:rPr>
          <w:rFonts w:asciiTheme="majorBidi" w:eastAsia="Times New Roman" w:hAnsiTheme="majorBidi" w:cstheme="majorBidi"/>
          <w:kern w:val="0"/>
          <w:sz w:val="24"/>
          <w:szCs w:val="24"/>
          <w:lang w:eastAsia="it-IT"/>
          <w14:ligatures w14:val="none"/>
        </w:rPr>
        <w:t xml:space="preserve">per un periodo minimo di </w:t>
      </w:r>
      <w:r w:rsidR="000F5510" w:rsidRPr="2D06CB1A">
        <w:rPr>
          <w:rFonts w:asciiTheme="majorBidi" w:eastAsia="Times New Roman" w:hAnsiTheme="majorBidi" w:cstheme="majorBidi"/>
          <w:kern w:val="0"/>
          <w:sz w:val="24"/>
          <w:szCs w:val="24"/>
          <w:lang w:eastAsia="it-IT"/>
          <w14:ligatures w14:val="none"/>
        </w:rPr>
        <w:t xml:space="preserve">tre anni e fino a </w:t>
      </w:r>
      <w:r w:rsidR="007D7A42" w:rsidRPr="2D06CB1A">
        <w:rPr>
          <w:rFonts w:asciiTheme="majorBidi" w:eastAsia="Times New Roman" w:hAnsiTheme="majorBidi" w:cstheme="majorBidi"/>
          <w:kern w:val="0"/>
          <w:sz w:val="24"/>
          <w:szCs w:val="24"/>
          <w:lang w:eastAsia="it-IT"/>
          <w14:ligatures w14:val="none"/>
        </w:rPr>
        <w:t>cinque anni e che preved</w:t>
      </w:r>
      <w:r w:rsidR="009A6CDB" w:rsidRPr="2D06CB1A">
        <w:rPr>
          <w:rFonts w:asciiTheme="majorBidi" w:eastAsia="Times New Roman" w:hAnsiTheme="majorBidi" w:cstheme="majorBidi"/>
          <w:kern w:val="0"/>
          <w:sz w:val="24"/>
          <w:szCs w:val="24"/>
          <w:lang w:eastAsia="it-IT"/>
          <w14:ligatures w14:val="none"/>
        </w:rPr>
        <w:t>o</w:t>
      </w:r>
      <w:r w:rsidR="007D7A42" w:rsidRPr="2D06CB1A">
        <w:rPr>
          <w:rFonts w:asciiTheme="majorBidi" w:eastAsia="Times New Roman" w:hAnsiTheme="majorBidi" w:cstheme="majorBidi"/>
          <w:kern w:val="0"/>
          <w:sz w:val="24"/>
          <w:szCs w:val="24"/>
          <w:lang w:eastAsia="it-IT"/>
          <w14:ligatures w14:val="none"/>
        </w:rPr>
        <w:t>no:</w:t>
      </w:r>
    </w:p>
    <w:p w14:paraId="0C6101F3" w14:textId="77777777" w:rsidR="00265854" w:rsidRPr="00D35ECC" w:rsidRDefault="007D7A42" w:rsidP="00D35ECC">
      <w:pPr>
        <w:spacing w:after="0" w:line="240" w:lineRule="auto"/>
        <w:jc w:val="both"/>
        <w:rPr>
          <w:rFonts w:asciiTheme="majorBidi" w:eastAsia="Times New Roman" w:hAnsiTheme="majorBidi" w:cstheme="majorBidi"/>
          <w:kern w:val="0"/>
          <w:sz w:val="24"/>
          <w:szCs w:val="24"/>
          <w:lang w:eastAsia="it-IT"/>
          <w14:ligatures w14:val="none"/>
        </w:rPr>
      </w:pPr>
      <w:r w:rsidRPr="00D35ECC">
        <w:rPr>
          <w:rFonts w:asciiTheme="majorBidi" w:eastAsia="Times New Roman" w:hAnsiTheme="majorBidi" w:cstheme="majorBidi"/>
          <w:kern w:val="0"/>
          <w:sz w:val="24"/>
          <w:szCs w:val="24"/>
          <w:lang w:eastAsia="it-IT"/>
          <w14:ligatures w14:val="none"/>
        </w:rPr>
        <w:t>a) l'indicazione del prezzo o dei criteri per la sua determinazione;</w:t>
      </w:r>
    </w:p>
    <w:p w14:paraId="090A8B86" w14:textId="77777777" w:rsidR="00265854" w:rsidRPr="00D35ECC" w:rsidRDefault="007D7A42" w:rsidP="00D35ECC">
      <w:pPr>
        <w:spacing w:after="0" w:line="240" w:lineRule="auto"/>
        <w:jc w:val="both"/>
        <w:rPr>
          <w:rFonts w:asciiTheme="majorBidi" w:eastAsia="Times New Roman" w:hAnsiTheme="majorBidi" w:cstheme="majorBidi"/>
          <w:kern w:val="0"/>
          <w:sz w:val="24"/>
          <w:szCs w:val="24"/>
          <w:lang w:eastAsia="it-IT"/>
          <w14:ligatures w14:val="none"/>
        </w:rPr>
      </w:pPr>
      <w:r w:rsidRPr="00D35ECC">
        <w:rPr>
          <w:rFonts w:asciiTheme="majorBidi" w:eastAsia="Times New Roman" w:hAnsiTheme="majorBidi" w:cstheme="majorBidi"/>
          <w:kern w:val="0"/>
          <w:sz w:val="24"/>
          <w:szCs w:val="24"/>
          <w:lang w:eastAsia="it-IT"/>
          <w14:ligatures w14:val="none"/>
        </w:rPr>
        <w:t>b) la pianificazione delle quantità e delle tempistiche di consegna;</w:t>
      </w:r>
    </w:p>
    <w:p w14:paraId="22AE8A9F" w14:textId="77777777" w:rsidR="00265854" w:rsidRPr="00D35ECC" w:rsidRDefault="007D7A42" w:rsidP="00D35ECC">
      <w:pPr>
        <w:spacing w:after="0" w:line="240" w:lineRule="auto"/>
        <w:jc w:val="both"/>
        <w:rPr>
          <w:rFonts w:asciiTheme="majorBidi" w:eastAsia="Times New Roman" w:hAnsiTheme="majorBidi" w:cstheme="majorBidi"/>
          <w:kern w:val="0"/>
          <w:sz w:val="24"/>
          <w:szCs w:val="24"/>
          <w:lang w:eastAsia="it-IT"/>
          <w14:ligatures w14:val="none"/>
        </w:rPr>
      </w:pPr>
      <w:r w:rsidRPr="00D35ECC">
        <w:rPr>
          <w:rFonts w:asciiTheme="majorBidi" w:eastAsia="Times New Roman" w:hAnsiTheme="majorBidi" w:cstheme="majorBidi"/>
          <w:kern w:val="0"/>
          <w:sz w:val="24"/>
          <w:szCs w:val="24"/>
          <w:lang w:eastAsia="it-IT"/>
          <w14:ligatures w14:val="none"/>
        </w:rPr>
        <w:t>c) l'impegno delle parti a rispettare standard qualitativi specifici, anche in termini di sostenibilità ambientale e benessere animale;</w:t>
      </w:r>
    </w:p>
    <w:p w14:paraId="6DB03994" w14:textId="53DC9991" w:rsidR="007D7A42" w:rsidRPr="00D35ECC" w:rsidRDefault="007D7A42" w:rsidP="00D35ECC">
      <w:pPr>
        <w:spacing w:after="0" w:line="240" w:lineRule="auto"/>
        <w:jc w:val="both"/>
        <w:rPr>
          <w:rFonts w:asciiTheme="majorBidi" w:eastAsia="Times New Roman" w:hAnsiTheme="majorBidi" w:cstheme="majorBidi"/>
          <w:kern w:val="0"/>
          <w:sz w:val="24"/>
          <w:szCs w:val="24"/>
          <w:lang w:eastAsia="it-IT"/>
          <w14:ligatures w14:val="none"/>
        </w:rPr>
      </w:pPr>
      <w:r w:rsidRPr="00D35ECC">
        <w:rPr>
          <w:rFonts w:asciiTheme="majorBidi" w:eastAsia="Times New Roman" w:hAnsiTheme="majorBidi" w:cstheme="majorBidi"/>
          <w:kern w:val="0"/>
          <w:sz w:val="24"/>
          <w:szCs w:val="24"/>
          <w:lang w:eastAsia="it-IT"/>
          <w14:ligatures w14:val="none"/>
        </w:rPr>
        <w:t>d) meccanismi di condivisione del rischio e di valorizzazione delle produzioni.</w:t>
      </w:r>
    </w:p>
    <w:p w14:paraId="11AAC175" w14:textId="540738F2" w:rsidR="007D7A42" w:rsidRPr="00D35ECC" w:rsidRDefault="6108B95C" w:rsidP="35FCE754">
      <w:pPr>
        <w:spacing w:after="0" w:line="240" w:lineRule="auto"/>
        <w:jc w:val="both"/>
        <w:rPr>
          <w:rFonts w:asciiTheme="majorBidi" w:eastAsia="Times New Roman" w:hAnsiTheme="majorBidi" w:cstheme="majorBidi"/>
          <w:sz w:val="24"/>
          <w:szCs w:val="24"/>
          <w:lang w:eastAsia="it-IT"/>
        </w:rPr>
      </w:pPr>
      <w:r w:rsidRPr="35FCE754">
        <w:rPr>
          <w:rFonts w:asciiTheme="majorBidi" w:eastAsia="Times New Roman" w:hAnsiTheme="majorBidi" w:cstheme="majorBidi"/>
          <w:kern w:val="0"/>
          <w:sz w:val="24"/>
          <w:szCs w:val="24"/>
          <w:lang w:eastAsia="it-IT"/>
          <w14:ligatures w14:val="none"/>
        </w:rPr>
        <w:t xml:space="preserve">3. </w:t>
      </w:r>
      <w:r w:rsidR="7A9C555C" w:rsidRPr="35FCE754">
        <w:rPr>
          <w:rFonts w:asciiTheme="majorBidi" w:eastAsia="Times New Roman" w:hAnsiTheme="majorBidi" w:cstheme="majorBidi"/>
          <w:kern w:val="0"/>
          <w:sz w:val="24"/>
          <w:szCs w:val="24"/>
          <w:lang w:eastAsia="it-IT"/>
          <w14:ligatures w14:val="none"/>
        </w:rPr>
        <w:t xml:space="preserve">Il </w:t>
      </w:r>
      <w:r w:rsidR="586FF999" w:rsidRPr="35FCE754">
        <w:rPr>
          <w:rFonts w:asciiTheme="majorBidi" w:eastAsia="Times New Roman" w:hAnsiTheme="majorBidi" w:cstheme="majorBidi"/>
          <w:sz w:val="24"/>
          <w:szCs w:val="24"/>
          <w:lang w:eastAsia="it-IT"/>
        </w:rPr>
        <w:t>contributo, sotto forma di</w:t>
      </w:r>
      <w:r w:rsidR="3C8032FD" w:rsidRPr="35FCE754">
        <w:rPr>
          <w:rFonts w:asciiTheme="majorBidi" w:eastAsia="Times New Roman" w:hAnsiTheme="majorBidi" w:cstheme="majorBidi"/>
          <w:kern w:val="0"/>
          <w:sz w:val="24"/>
          <w:szCs w:val="24"/>
          <w:lang w:eastAsia="it-IT"/>
          <w14:ligatures w14:val="none"/>
        </w:rPr>
        <w:t xml:space="preserve"> </w:t>
      </w:r>
      <w:r w:rsidR="7A9C555C" w:rsidRPr="35FCE754">
        <w:rPr>
          <w:rFonts w:asciiTheme="majorBidi" w:eastAsia="Times New Roman" w:hAnsiTheme="majorBidi" w:cstheme="majorBidi"/>
          <w:kern w:val="0"/>
          <w:sz w:val="24"/>
          <w:szCs w:val="24"/>
          <w:lang w:eastAsia="it-IT"/>
          <w14:ligatures w14:val="none"/>
        </w:rPr>
        <w:t>credito d'imposta</w:t>
      </w:r>
      <w:r w:rsidR="75BB9919" w:rsidRPr="35FCE754">
        <w:rPr>
          <w:rFonts w:asciiTheme="majorBidi" w:eastAsia="Times New Roman" w:hAnsiTheme="majorBidi" w:cstheme="majorBidi"/>
          <w:kern w:val="0"/>
          <w:sz w:val="24"/>
          <w:szCs w:val="24"/>
          <w:lang w:eastAsia="it-IT"/>
          <w14:ligatures w14:val="none"/>
        </w:rPr>
        <w:t>,</w:t>
      </w:r>
      <w:r w:rsidR="7A9C555C" w:rsidRPr="35FCE754">
        <w:rPr>
          <w:rFonts w:asciiTheme="majorBidi" w:eastAsia="Times New Roman" w:hAnsiTheme="majorBidi" w:cstheme="majorBidi"/>
          <w:kern w:val="0"/>
          <w:sz w:val="24"/>
          <w:szCs w:val="24"/>
          <w:lang w:eastAsia="it-IT"/>
          <w14:ligatures w14:val="none"/>
        </w:rPr>
        <w:t xml:space="preserve"> di cui al comma 1 è </w:t>
      </w:r>
      <w:r w:rsidR="59D9CB79" w:rsidRPr="35FCE754">
        <w:rPr>
          <w:rFonts w:asciiTheme="majorBidi" w:eastAsia="Times New Roman" w:hAnsiTheme="majorBidi" w:cstheme="majorBidi"/>
          <w:kern w:val="0"/>
          <w:sz w:val="24"/>
          <w:szCs w:val="24"/>
          <w:lang w:eastAsia="it-IT"/>
          <w14:ligatures w14:val="none"/>
        </w:rPr>
        <w:t xml:space="preserve"> riconosciuto</w:t>
      </w:r>
      <w:r w:rsidR="7CE0A78B" w:rsidRPr="35FCE754">
        <w:rPr>
          <w:rFonts w:asciiTheme="majorBidi" w:eastAsia="Times New Roman" w:hAnsiTheme="majorBidi" w:cstheme="majorBidi"/>
          <w:kern w:val="0"/>
          <w:sz w:val="24"/>
          <w:szCs w:val="24"/>
          <w:lang w:eastAsia="it-IT"/>
          <w14:ligatures w14:val="none"/>
        </w:rPr>
        <w:t xml:space="preserve"> </w:t>
      </w:r>
      <w:r w:rsidR="554546E8" w:rsidRPr="35FCE754">
        <w:rPr>
          <w:rFonts w:asciiTheme="majorBidi" w:eastAsia="Times New Roman" w:hAnsiTheme="majorBidi" w:cstheme="majorBidi"/>
          <w:kern w:val="0"/>
          <w:sz w:val="24"/>
          <w:szCs w:val="24"/>
          <w:lang w:eastAsia="it-IT"/>
          <w14:ligatures w14:val="none"/>
        </w:rPr>
        <w:t xml:space="preserve">per </w:t>
      </w:r>
      <w:r w:rsidR="135573E8" w:rsidRPr="35FCE754">
        <w:rPr>
          <w:rFonts w:asciiTheme="majorBidi" w:eastAsia="Times New Roman" w:hAnsiTheme="majorBidi" w:cstheme="majorBidi"/>
          <w:sz w:val="24"/>
          <w:szCs w:val="24"/>
          <w:lang w:eastAsia="it-IT"/>
        </w:rPr>
        <w:t>gli</w:t>
      </w:r>
      <w:r w:rsidR="1634FD6A" w:rsidRPr="35FCE754">
        <w:rPr>
          <w:rFonts w:asciiTheme="majorBidi" w:eastAsia="Times New Roman" w:hAnsiTheme="majorBidi" w:cstheme="majorBidi"/>
          <w:sz w:val="24"/>
          <w:szCs w:val="24"/>
          <w:lang w:eastAsia="it-IT"/>
        </w:rPr>
        <w:t xml:space="preserve"> </w:t>
      </w:r>
      <w:r w:rsidR="554546E8" w:rsidRPr="35FCE754">
        <w:rPr>
          <w:rFonts w:asciiTheme="majorBidi" w:eastAsia="Times New Roman" w:hAnsiTheme="majorBidi" w:cstheme="majorBidi"/>
          <w:kern w:val="0"/>
          <w:sz w:val="24"/>
          <w:szCs w:val="24"/>
          <w:lang w:eastAsia="it-IT"/>
          <w14:ligatures w14:val="none"/>
        </w:rPr>
        <w:t xml:space="preserve">investimenti effettuati </w:t>
      </w:r>
      <w:r w:rsidR="7F23A441" w:rsidRPr="35FCE754">
        <w:rPr>
          <w:rFonts w:asciiTheme="majorBidi" w:eastAsia="Times New Roman" w:hAnsiTheme="majorBidi" w:cstheme="majorBidi"/>
          <w:kern w:val="0"/>
          <w:sz w:val="24"/>
          <w:szCs w:val="24"/>
          <w:lang w:eastAsia="it-IT"/>
          <w14:ligatures w14:val="none"/>
        </w:rPr>
        <w:t xml:space="preserve">dal </w:t>
      </w:r>
      <w:r w:rsidR="68DFB1B6" w:rsidRPr="00392850">
        <w:rPr>
          <w:rFonts w:asciiTheme="majorBidi" w:eastAsia="Times New Roman" w:hAnsiTheme="majorBidi" w:cstheme="majorBidi"/>
          <w:sz w:val="24"/>
          <w:szCs w:val="24"/>
          <w:lang w:eastAsia="it-IT"/>
        </w:rPr>
        <w:t>1° febbraio 2026</w:t>
      </w:r>
      <w:r w:rsidR="7F23A441" w:rsidRPr="35FCE754">
        <w:rPr>
          <w:rFonts w:asciiTheme="majorBidi" w:eastAsia="Times New Roman" w:hAnsiTheme="majorBidi" w:cstheme="majorBidi"/>
          <w:kern w:val="0"/>
          <w:sz w:val="24"/>
          <w:szCs w:val="24"/>
          <w:lang w:eastAsia="it-IT"/>
          <w14:ligatures w14:val="none"/>
        </w:rPr>
        <w:t xml:space="preserve"> </w:t>
      </w:r>
      <w:r w:rsidR="554546E8" w:rsidRPr="35FCE754">
        <w:rPr>
          <w:rFonts w:asciiTheme="majorBidi" w:eastAsia="Times New Roman" w:hAnsiTheme="majorBidi" w:cstheme="majorBidi"/>
          <w:kern w:val="0"/>
          <w:sz w:val="24"/>
          <w:szCs w:val="24"/>
          <w:lang w:eastAsia="it-IT"/>
          <w14:ligatures w14:val="none"/>
        </w:rPr>
        <w:t>fino al 15 novembre 2026, relativi all’acquisto, anche mediante contratti di locazione finanziaria, di nuovi macchinari, impianti e attrezzature,</w:t>
      </w:r>
      <w:r w:rsidR="707E7DB7" w:rsidRPr="35FCE754">
        <w:rPr>
          <w:rFonts w:asciiTheme="majorBidi" w:eastAsia="Times New Roman" w:hAnsiTheme="majorBidi" w:cstheme="majorBidi"/>
          <w:kern w:val="0"/>
          <w:sz w:val="24"/>
          <w:szCs w:val="24"/>
          <w:lang w:eastAsia="it-IT"/>
          <w14:ligatures w14:val="none"/>
        </w:rPr>
        <w:t xml:space="preserve"> finalizzati al miglioramento qualitativo delle produzioni, nonché </w:t>
      </w:r>
      <w:r w:rsidR="65C0509E" w:rsidRPr="00392850">
        <w:rPr>
          <w:rFonts w:asciiTheme="majorBidi" w:eastAsia="Times New Roman" w:hAnsiTheme="majorBidi" w:cstheme="majorBidi"/>
          <w:sz w:val="24"/>
          <w:szCs w:val="24"/>
          <w:lang w:eastAsia="it-IT"/>
        </w:rPr>
        <w:t>alla connessa</w:t>
      </w:r>
      <w:r w:rsidR="707E7DB7" w:rsidRPr="35FCE754">
        <w:rPr>
          <w:rFonts w:asciiTheme="majorBidi" w:eastAsia="Times New Roman" w:hAnsiTheme="majorBidi" w:cstheme="majorBidi"/>
          <w:kern w:val="0"/>
          <w:sz w:val="24"/>
          <w:szCs w:val="24"/>
          <w:lang w:eastAsia="it-IT"/>
          <w14:ligatures w14:val="none"/>
        </w:rPr>
        <w:t xml:space="preserve"> attività di ricerca</w:t>
      </w:r>
      <w:r w:rsidR="72F04873" w:rsidRPr="35FCE754">
        <w:rPr>
          <w:rFonts w:asciiTheme="majorBidi" w:eastAsia="Times New Roman" w:hAnsiTheme="majorBidi" w:cstheme="majorBidi"/>
          <w:kern w:val="0"/>
          <w:sz w:val="24"/>
          <w:szCs w:val="24"/>
          <w:lang w:eastAsia="it-IT"/>
          <w14:ligatures w14:val="none"/>
        </w:rPr>
        <w:t>. Il credito è concesso nella misura del 20 per</w:t>
      </w:r>
      <w:r w:rsidR="6E3F34D4" w:rsidRPr="35FCE754">
        <w:rPr>
          <w:rFonts w:asciiTheme="majorBidi" w:eastAsia="Times New Roman" w:hAnsiTheme="majorBidi" w:cstheme="majorBidi"/>
          <w:kern w:val="0"/>
          <w:sz w:val="24"/>
          <w:szCs w:val="24"/>
          <w:lang w:eastAsia="it-IT"/>
          <w14:ligatures w14:val="none"/>
        </w:rPr>
        <w:t xml:space="preserve"> </w:t>
      </w:r>
      <w:r w:rsidR="72F04873" w:rsidRPr="35FCE754">
        <w:rPr>
          <w:rFonts w:asciiTheme="majorBidi" w:eastAsia="Times New Roman" w:hAnsiTheme="majorBidi" w:cstheme="majorBidi"/>
          <w:kern w:val="0"/>
          <w:sz w:val="24"/>
          <w:szCs w:val="24"/>
          <w:lang w:eastAsia="it-IT"/>
          <w14:ligatures w14:val="none"/>
        </w:rPr>
        <w:t xml:space="preserve">cento </w:t>
      </w:r>
      <w:r w:rsidR="28986156" w:rsidRPr="35FCE754">
        <w:rPr>
          <w:rFonts w:asciiTheme="majorBidi" w:eastAsia="Times New Roman" w:hAnsiTheme="majorBidi" w:cstheme="majorBidi"/>
          <w:kern w:val="0"/>
          <w:sz w:val="24"/>
          <w:szCs w:val="24"/>
          <w:lang w:eastAsia="it-IT"/>
          <w14:ligatures w14:val="none"/>
        </w:rPr>
        <w:t>del valore complessivo dell’investimento agevolato</w:t>
      </w:r>
      <w:r w:rsidR="6E595827" w:rsidRPr="35FCE754">
        <w:rPr>
          <w:rFonts w:asciiTheme="majorBidi" w:eastAsia="Times New Roman" w:hAnsiTheme="majorBidi" w:cstheme="majorBidi"/>
          <w:kern w:val="0"/>
          <w:sz w:val="24"/>
          <w:szCs w:val="24"/>
          <w:lang w:eastAsia="it-IT"/>
          <w14:ligatures w14:val="none"/>
        </w:rPr>
        <w:t xml:space="preserve"> </w:t>
      </w:r>
      <w:r w:rsidR="1CA0D39D" w:rsidRPr="35FCE754">
        <w:rPr>
          <w:rFonts w:asciiTheme="majorBidi" w:eastAsia="Times New Roman" w:hAnsiTheme="majorBidi" w:cstheme="majorBidi"/>
          <w:kern w:val="0"/>
          <w:sz w:val="24"/>
          <w:szCs w:val="24"/>
          <w:lang w:eastAsia="it-IT"/>
          <w14:ligatures w14:val="none"/>
        </w:rPr>
        <w:t xml:space="preserve">per </w:t>
      </w:r>
      <w:r w:rsidR="4FE1D501" w:rsidRPr="35FCE754">
        <w:rPr>
          <w:rFonts w:asciiTheme="majorBidi" w:eastAsia="Times New Roman" w:hAnsiTheme="majorBidi" w:cstheme="majorBidi"/>
          <w:kern w:val="0"/>
          <w:sz w:val="24"/>
          <w:szCs w:val="24"/>
          <w:lang w:eastAsia="it-IT"/>
          <w14:ligatures w14:val="none"/>
        </w:rPr>
        <w:t xml:space="preserve">contratti </w:t>
      </w:r>
      <w:r w:rsidR="0284BD66" w:rsidRPr="35FCE754">
        <w:rPr>
          <w:rFonts w:asciiTheme="majorBidi" w:eastAsia="Times New Roman" w:hAnsiTheme="majorBidi" w:cstheme="majorBidi"/>
          <w:kern w:val="0"/>
          <w:sz w:val="24"/>
          <w:szCs w:val="24"/>
          <w:lang w:eastAsia="it-IT"/>
          <w14:ligatures w14:val="none"/>
        </w:rPr>
        <w:t xml:space="preserve">di durata </w:t>
      </w:r>
      <w:r w:rsidR="2A6668F7" w:rsidRPr="35FCE754">
        <w:rPr>
          <w:rFonts w:asciiTheme="majorBidi" w:eastAsia="Times New Roman" w:hAnsiTheme="majorBidi" w:cstheme="majorBidi"/>
          <w:kern w:val="0"/>
          <w:sz w:val="24"/>
          <w:szCs w:val="24"/>
          <w:lang w:eastAsia="it-IT"/>
          <w14:ligatures w14:val="none"/>
        </w:rPr>
        <w:t>triennale, del 30 per</w:t>
      </w:r>
      <w:r w:rsidR="6E3F34D4" w:rsidRPr="35FCE754">
        <w:rPr>
          <w:rFonts w:asciiTheme="majorBidi" w:eastAsia="Times New Roman" w:hAnsiTheme="majorBidi" w:cstheme="majorBidi"/>
          <w:kern w:val="0"/>
          <w:sz w:val="24"/>
          <w:szCs w:val="24"/>
          <w:lang w:eastAsia="it-IT"/>
          <w14:ligatures w14:val="none"/>
        </w:rPr>
        <w:t xml:space="preserve"> </w:t>
      </w:r>
      <w:r w:rsidR="2A6668F7" w:rsidRPr="35FCE754">
        <w:rPr>
          <w:rFonts w:asciiTheme="majorBidi" w:eastAsia="Times New Roman" w:hAnsiTheme="majorBidi" w:cstheme="majorBidi"/>
          <w:kern w:val="0"/>
          <w:sz w:val="24"/>
          <w:szCs w:val="24"/>
          <w:lang w:eastAsia="it-IT"/>
          <w14:ligatures w14:val="none"/>
        </w:rPr>
        <w:t>cento</w:t>
      </w:r>
      <w:r w:rsidR="1720B074" w:rsidRPr="35FCE754">
        <w:rPr>
          <w:rFonts w:asciiTheme="majorBidi" w:eastAsia="Times New Roman" w:hAnsiTheme="majorBidi" w:cstheme="majorBidi"/>
          <w:kern w:val="0"/>
          <w:sz w:val="24"/>
          <w:szCs w:val="24"/>
          <w:lang w:eastAsia="it-IT"/>
          <w14:ligatures w14:val="none"/>
        </w:rPr>
        <w:t xml:space="preserve"> per contratti fino a quattro anni e del 40 per</w:t>
      </w:r>
      <w:r w:rsidR="6E3F34D4" w:rsidRPr="35FCE754">
        <w:rPr>
          <w:rFonts w:asciiTheme="majorBidi" w:eastAsia="Times New Roman" w:hAnsiTheme="majorBidi" w:cstheme="majorBidi"/>
          <w:kern w:val="0"/>
          <w:sz w:val="24"/>
          <w:szCs w:val="24"/>
          <w:lang w:eastAsia="it-IT"/>
          <w14:ligatures w14:val="none"/>
        </w:rPr>
        <w:t xml:space="preserve"> </w:t>
      </w:r>
      <w:r w:rsidR="1720B074" w:rsidRPr="35FCE754">
        <w:rPr>
          <w:rFonts w:asciiTheme="majorBidi" w:eastAsia="Times New Roman" w:hAnsiTheme="majorBidi" w:cstheme="majorBidi"/>
          <w:kern w:val="0"/>
          <w:sz w:val="24"/>
          <w:szCs w:val="24"/>
          <w:lang w:eastAsia="it-IT"/>
          <w14:ligatures w14:val="none"/>
        </w:rPr>
        <w:t>cento per contratti fino a cinque anni</w:t>
      </w:r>
      <w:r w:rsidR="08EB8509" w:rsidRPr="35FCE754">
        <w:rPr>
          <w:rFonts w:asciiTheme="majorBidi" w:eastAsia="Times New Roman" w:hAnsiTheme="majorBidi" w:cstheme="majorBidi"/>
          <w:sz w:val="24"/>
          <w:szCs w:val="24"/>
          <w:lang w:eastAsia="it-IT"/>
        </w:rPr>
        <w:t xml:space="preserve">, ed </w:t>
      </w:r>
      <w:r w:rsidR="554546E8" w:rsidRPr="35FCE754">
        <w:rPr>
          <w:rFonts w:asciiTheme="majorBidi" w:eastAsia="Times New Roman" w:hAnsiTheme="majorBidi" w:cstheme="majorBidi"/>
          <w:kern w:val="0"/>
          <w:sz w:val="24"/>
          <w:szCs w:val="24"/>
          <w:lang w:eastAsia="it-IT"/>
          <w14:ligatures w14:val="none"/>
        </w:rPr>
        <w:t xml:space="preserve">è utilizzabile </w:t>
      </w:r>
      <w:r w:rsidR="7A9C555C" w:rsidRPr="35FCE754">
        <w:rPr>
          <w:rFonts w:asciiTheme="majorBidi" w:eastAsia="Times New Roman" w:hAnsiTheme="majorBidi" w:cstheme="majorBidi"/>
          <w:kern w:val="0"/>
          <w:sz w:val="24"/>
          <w:szCs w:val="24"/>
          <w:lang w:eastAsia="it-IT"/>
          <w14:ligatures w14:val="none"/>
        </w:rPr>
        <w:t>esclusivamente in compensazione ai sensi dell'articolo 17 del decreto legislativo 9 luglio 1997, n. 241</w:t>
      </w:r>
      <w:r w:rsidR="05AB2F21" w:rsidRPr="35FCE754">
        <w:rPr>
          <w:rFonts w:asciiTheme="majorBidi" w:eastAsia="Times New Roman" w:hAnsiTheme="majorBidi" w:cstheme="majorBidi"/>
          <w:kern w:val="0"/>
          <w:sz w:val="24"/>
          <w:szCs w:val="24"/>
          <w:lang w:eastAsia="it-IT"/>
          <w14:ligatures w14:val="none"/>
        </w:rPr>
        <w:t>;</w:t>
      </w:r>
      <w:r w:rsidRPr="35FCE754">
        <w:rPr>
          <w:rFonts w:asciiTheme="majorBidi" w:eastAsia="Times New Roman" w:hAnsiTheme="majorBidi" w:cstheme="majorBidi"/>
          <w:kern w:val="0"/>
          <w:sz w:val="24"/>
          <w:szCs w:val="24"/>
          <w:lang w:eastAsia="it-IT"/>
          <w14:ligatures w14:val="none"/>
        </w:rPr>
        <w:t xml:space="preserve"> </w:t>
      </w:r>
      <w:r w:rsidR="640535EB" w:rsidRPr="35FCE754">
        <w:rPr>
          <w:rFonts w:asciiTheme="majorBidi" w:eastAsia="Times New Roman" w:hAnsiTheme="majorBidi" w:cstheme="majorBidi"/>
          <w:sz w:val="24"/>
          <w:szCs w:val="24"/>
          <w:lang w:eastAsia="it-IT"/>
        </w:rPr>
        <w:t xml:space="preserve">senza applicazione dei limiti di cui all'articolo 34, comma 1, della legge 23 dicembre 2000, n. 388, e di cui all'articolo 1, comma 53, della legge 24 dicembre 2007, n. 244. Il credito d'imposta </w:t>
      </w:r>
      <w:r w:rsidR="7A9C555C" w:rsidRPr="35FCE754">
        <w:rPr>
          <w:rFonts w:asciiTheme="majorBidi" w:eastAsia="Times New Roman" w:hAnsiTheme="majorBidi" w:cstheme="majorBidi"/>
          <w:kern w:val="0"/>
          <w:sz w:val="24"/>
          <w:szCs w:val="24"/>
          <w:lang w:eastAsia="it-IT"/>
          <w14:ligatures w14:val="none"/>
        </w:rPr>
        <w:t>non concorre alla formazione del reddito d'impresa</w:t>
      </w:r>
      <w:r w:rsidRPr="35FCE754">
        <w:rPr>
          <w:rFonts w:asciiTheme="majorBidi" w:eastAsia="Times New Roman" w:hAnsiTheme="majorBidi" w:cstheme="majorBidi"/>
          <w:kern w:val="0"/>
          <w:sz w:val="24"/>
          <w:szCs w:val="24"/>
          <w:lang w:eastAsia="it-IT"/>
          <w14:ligatures w14:val="none"/>
        </w:rPr>
        <w:t>,</w:t>
      </w:r>
      <w:r w:rsidR="7A9C555C" w:rsidRPr="35FCE754">
        <w:rPr>
          <w:rFonts w:asciiTheme="majorBidi" w:eastAsia="Times New Roman" w:hAnsiTheme="majorBidi" w:cstheme="majorBidi"/>
          <w:kern w:val="0"/>
          <w:sz w:val="24"/>
          <w:szCs w:val="24"/>
          <w:lang w:eastAsia="it-IT"/>
          <w14:ligatures w14:val="none"/>
        </w:rPr>
        <w:t xml:space="preserve"> né della base imponibile dell'imposta regionale sulle attività produttive </w:t>
      </w:r>
      <w:r w:rsidR="77940A03" w:rsidRPr="35FCE754">
        <w:rPr>
          <w:rFonts w:asciiTheme="majorBidi" w:eastAsia="Times New Roman" w:hAnsiTheme="majorBidi" w:cstheme="majorBidi"/>
          <w:sz w:val="24"/>
          <w:szCs w:val="24"/>
          <w:lang w:eastAsia="it-IT"/>
        </w:rPr>
        <w:t xml:space="preserve"> </w:t>
      </w:r>
      <w:r w:rsidR="7F123C4E" w:rsidRPr="35FCE754">
        <w:rPr>
          <w:rFonts w:asciiTheme="majorBidi" w:eastAsia="Times New Roman" w:hAnsiTheme="majorBidi" w:cstheme="majorBidi"/>
          <w:sz w:val="24"/>
          <w:szCs w:val="24"/>
          <w:lang w:eastAsia="it-IT"/>
        </w:rPr>
        <w:t>e non rileva ai fini del rapporto di cui agli articoli 61 e 109, comma 5, del testo unico delle imposte sui redditi approvato con decreto del Presidente della Repubblica 22 dicembre 1986, n. 917.</w:t>
      </w:r>
    </w:p>
    <w:p w14:paraId="05362E42" w14:textId="5D5AB2E3" w:rsidR="007D7A42" w:rsidRPr="00D35ECC" w:rsidRDefault="6108B95C" w:rsidP="35FCE754">
      <w:pPr>
        <w:spacing w:after="0" w:line="240" w:lineRule="auto"/>
        <w:jc w:val="both"/>
        <w:rPr>
          <w:rFonts w:asciiTheme="majorBidi" w:eastAsia="Times New Roman" w:hAnsiTheme="majorBidi" w:cstheme="majorBidi"/>
          <w:sz w:val="24"/>
          <w:szCs w:val="24"/>
          <w:lang w:eastAsia="it-IT"/>
        </w:rPr>
      </w:pPr>
      <w:r w:rsidRPr="35FCE754">
        <w:rPr>
          <w:rFonts w:asciiTheme="majorBidi" w:eastAsia="Times New Roman" w:hAnsiTheme="majorBidi" w:cstheme="majorBidi"/>
          <w:kern w:val="0"/>
          <w:sz w:val="24"/>
          <w:szCs w:val="24"/>
          <w:lang w:eastAsia="it-IT"/>
          <w14:ligatures w14:val="none"/>
        </w:rPr>
        <w:t xml:space="preserve">4. </w:t>
      </w:r>
      <w:r w:rsidR="7A9C555C" w:rsidRPr="35FCE754">
        <w:rPr>
          <w:rFonts w:asciiTheme="majorBidi" w:eastAsia="Times New Roman" w:hAnsiTheme="majorBidi" w:cstheme="majorBidi"/>
          <w:kern w:val="0"/>
          <w:sz w:val="24"/>
          <w:szCs w:val="24"/>
          <w:lang w:eastAsia="it-IT"/>
          <w14:ligatures w14:val="none"/>
        </w:rPr>
        <w:t xml:space="preserve">Le disposizioni del presente articolo sono applicate nel rispetto della disciplina dell'Unione </w:t>
      </w:r>
      <w:r w:rsidRPr="35FCE754">
        <w:rPr>
          <w:rFonts w:asciiTheme="majorBidi" w:eastAsia="Times New Roman" w:hAnsiTheme="majorBidi" w:cstheme="majorBidi"/>
          <w:kern w:val="0"/>
          <w:sz w:val="24"/>
          <w:szCs w:val="24"/>
          <w:lang w:eastAsia="it-IT"/>
          <w14:ligatures w14:val="none"/>
        </w:rPr>
        <w:t>e</w:t>
      </w:r>
      <w:r w:rsidR="7A9C555C" w:rsidRPr="35FCE754">
        <w:rPr>
          <w:rFonts w:asciiTheme="majorBidi" w:eastAsia="Times New Roman" w:hAnsiTheme="majorBidi" w:cstheme="majorBidi"/>
          <w:kern w:val="0"/>
          <w:sz w:val="24"/>
          <w:szCs w:val="24"/>
          <w:lang w:eastAsia="it-IT"/>
          <w14:ligatures w14:val="none"/>
        </w:rPr>
        <w:t>uropea in materia di aiuti di Stato.</w:t>
      </w:r>
      <w:r w:rsidR="4D896617" w:rsidRPr="35FCE754">
        <w:rPr>
          <w:rFonts w:asciiTheme="majorBidi" w:hAnsiTheme="majorBidi" w:cstheme="majorBidi"/>
          <w:color w:val="474747"/>
          <w:sz w:val="24"/>
          <w:szCs w:val="24"/>
          <w:shd w:val="clear" w:color="auto" w:fill="FFFFFF"/>
        </w:rPr>
        <w:t xml:space="preserve"> </w:t>
      </w:r>
      <w:r w:rsidR="4D896617" w:rsidRPr="35FCE754">
        <w:rPr>
          <w:rFonts w:asciiTheme="majorBidi" w:eastAsia="Times New Roman" w:hAnsiTheme="majorBidi" w:cstheme="majorBidi"/>
          <w:kern w:val="0"/>
          <w:sz w:val="24"/>
          <w:szCs w:val="24"/>
          <w:lang w:eastAsia="it-IT"/>
          <w14:ligatures w14:val="none"/>
        </w:rPr>
        <w:t xml:space="preserve"> </w:t>
      </w:r>
      <w:r w:rsidR="7F0C322C" w:rsidRPr="35FCE754">
        <w:rPr>
          <w:rFonts w:asciiTheme="majorBidi" w:eastAsia="Times New Roman" w:hAnsiTheme="majorBidi" w:cstheme="majorBidi"/>
          <w:sz w:val="24"/>
          <w:szCs w:val="24"/>
          <w:lang w:eastAsia="it-IT"/>
        </w:rPr>
        <w:t xml:space="preserve">Le disposizioni </w:t>
      </w:r>
      <w:r w:rsidR="4D896617" w:rsidRPr="35FCE754">
        <w:rPr>
          <w:rFonts w:asciiTheme="majorBidi" w:eastAsia="Times New Roman" w:hAnsiTheme="majorBidi" w:cstheme="majorBidi"/>
          <w:kern w:val="0"/>
          <w:sz w:val="24"/>
          <w:szCs w:val="24"/>
          <w:lang w:eastAsia="it-IT"/>
          <w14:ligatures w14:val="none"/>
        </w:rPr>
        <w:t>di cui al comma 1, compatibili con il mercato interno, ai sensi dell'</w:t>
      </w:r>
      <w:hyperlink r:id="rId11" w:history="1">
        <w:r w:rsidR="4D896617" w:rsidRPr="35FCE754">
          <w:rPr>
            <w:rStyle w:val="Collegamentoipertestuale"/>
            <w:rFonts w:asciiTheme="majorBidi" w:eastAsia="Times New Roman" w:hAnsiTheme="majorBidi" w:cstheme="majorBidi"/>
            <w:color w:val="auto"/>
            <w:kern w:val="0"/>
            <w:sz w:val="24"/>
            <w:szCs w:val="24"/>
            <w:u w:val="none"/>
            <w:lang w:eastAsia="it-IT"/>
            <w14:ligatures w14:val="none"/>
          </w:rPr>
          <w:t>art</w:t>
        </w:r>
        <w:r w:rsidRPr="35FCE754">
          <w:rPr>
            <w:rStyle w:val="Collegamentoipertestuale"/>
            <w:rFonts w:asciiTheme="majorBidi" w:eastAsia="Times New Roman" w:hAnsiTheme="majorBidi" w:cstheme="majorBidi"/>
            <w:color w:val="auto"/>
            <w:kern w:val="0"/>
            <w:sz w:val="24"/>
            <w:szCs w:val="24"/>
            <w:u w:val="none"/>
            <w:lang w:eastAsia="it-IT"/>
            <w14:ligatures w14:val="none"/>
          </w:rPr>
          <w:t>icolo</w:t>
        </w:r>
        <w:r w:rsidR="4D896617" w:rsidRPr="35FCE754">
          <w:rPr>
            <w:rStyle w:val="Collegamentoipertestuale"/>
            <w:rFonts w:asciiTheme="majorBidi" w:eastAsia="Times New Roman" w:hAnsiTheme="majorBidi" w:cstheme="majorBidi"/>
            <w:color w:val="auto"/>
            <w:kern w:val="0"/>
            <w:sz w:val="24"/>
            <w:szCs w:val="24"/>
            <w:u w:val="none"/>
            <w:lang w:eastAsia="it-IT"/>
            <w14:ligatures w14:val="none"/>
          </w:rPr>
          <w:t xml:space="preserve"> 107, paragrafo 3, letter</w:t>
        </w:r>
        <w:r w:rsidRPr="35FCE754">
          <w:rPr>
            <w:rStyle w:val="Collegamentoipertestuale"/>
            <w:rFonts w:asciiTheme="majorBidi" w:eastAsia="Times New Roman" w:hAnsiTheme="majorBidi" w:cstheme="majorBidi"/>
            <w:color w:val="auto"/>
            <w:kern w:val="0"/>
            <w:sz w:val="24"/>
            <w:szCs w:val="24"/>
            <w:u w:val="none"/>
            <w:lang w:eastAsia="it-IT"/>
            <w14:ligatures w14:val="none"/>
          </w:rPr>
          <w:t>a</w:t>
        </w:r>
        <w:r w:rsidR="4D896617" w:rsidRPr="35FCE754">
          <w:rPr>
            <w:rStyle w:val="Collegamentoipertestuale"/>
            <w:rFonts w:asciiTheme="majorBidi" w:eastAsia="Times New Roman" w:hAnsiTheme="majorBidi" w:cstheme="majorBidi"/>
            <w:color w:val="auto"/>
            <w:kern w:val="0"/>
            <w:sz w:val="24"/>
            <w:szCs w:val="24"/>
            <w:u w:val="none"/>
            <w:lang w:eastAsia="it-IT"/>
            <w14:ligatures w14:val="none"/>
          </w:rPr>
          <w:t xml:space="preserve"> c)</w:t>
        </w:r>
        <w:r w:rsidRPr="35FCE754">
          <w:rPr>
            <w:rStyle w:val="Collegamentoipertestuale"/>
            <w:rFonts w:asciiTheme="majorBidi" w:eastAsia="Times New Roman" w:hAnsiTheme="majorBidi" w:cstheme="majorBidi"/>
            <w:color w:val="auto"/>
            <w:kern w:val="0"/>
            <w:sz w:val="24"/>
            <w:szCs w:val="24"/>
            <w:u w:val="none"/>
            <w:lang w:eastAsia="it-IT"/>
            <w14:ligatures w14:val="none"/>
          </w:rPr>
          <w:t>,</w:t>
        </w:r>
        <w:r w:rsidR="4D896617" w:rsidRPr="35FCE754">
          <w:rPr>
            <w:rStyle w:val="Collegamentoipertestuale"/>
            <w:rFonts w:asciiTheme="majorBidi" w:eastAsia="Times New Roman" w:hAnsiTheme="majorBidi" w:cstheme="majorBidi"/>
            <w:color w:val="auto"/>
            <w:kern w:val="0"/>
            <w:sz w:val="24"/>
            <w:szCs w:val="24"/>
            <w:u w:val="none"/>
            <w:lang w:eastAsia="it-IT"/>
            <w14:ligatures w14:val="none"/>
          </w:rPr>
          <w:t xml:space="preserve"> del Trattato sul funzionamento dell'Unione europea</w:t>
        </w:r>
      </w:hyperlink>
      <w:r w:rsidR="4D896617" w:rsidRPr="35FCE754">
        <w:rPr>
          <w:rFonts w:asciiTheme="majorBidi" w:eastAsia="Times New Roman" w:hAnsiTheme="majorBidi" w:cstheme="majorBidi"/>
          <w:kern w:val="0"/>
          <w:sz w:val="24"/>
          <w:szCs w:val="24"/>
          <w:lang w:eastAsia="it-IT"/>
          <w14:ligatures w14:val="none"/>
        </w:rPr>
        <w:t>, soggetti all'obbligo di notifica ai sensi dell'</w:t>
      </w:r>
      <w:hyperlink r:id="rId12" w:history="1">
        <w:r w:rsidR="4D896617" w:rsidRPr="35FCE754">
          <w:rPr>
            <w:rStyle w:val="Collegamentoipertestuale"/>
            <w:rFonts w:asciiTheme="majorBidi" w:eastAsia="Times New Roman" w:hAnsiTheme="majorBidi" w:cstheme="majorBidi"/>
            <w:color w:val="auto"/>
            <w:kern w:val="0"/>
            <w:sz w:val="24"/>
            <w:szCs w:val="24"/>
            <w:u w:val="none"/>
            <w:lang w:eastAsia="it-IT"/>
            <w14:ligatures w14:val="none"/>
          </w:rPr>
          <w:t>art</w:t>
        </w:r>
        <w:r w:rsidRPr="35FCE754">
          <w:rPr>
            <w:rStyle w:val="Collegamentoipertestuale"/>
            <w:rFonts w:asciiTheme="majorBidi" w:eastAsia="Times New Roman" w:hAnsiTheme="majorBidi" w:cstheme="majorBidi"/>
            <w:color w:val="auto"/>
            <w:kern w:val="0"/>
            <w:sz w:val="24"/>
            <w:szCs w:val="24"/>
            <w:u w:val="none"/>
            <w:lang w:eastAsia="it-IT"/>
            <w14:ligatures w14:val="none"/>
          </w:rPr>
          <w:t>icolo</w:t>
        </w:r>
        <w:r w:rsidR="4D896617" w:rsidRPr="35FCE754">
          <w:rPr>
            <w:rStyle w:val="Collegamentoipertestuale"/>
            <w:rFonts w:asciiTheme="majorBidi" w:eastAsia="Times New Roman" w:hAnsiTheme="majorBidi" w:cstheme="majorBidi"/>
            <w:color w:val="auto"/>
            <w:kern w:val="0"/>
            <w:sz w:val="24"/>
            <w:szCs w:val="24"/>
            <w:u w:val="none"/>
            <w:lang w:eastAsia="it-IT"/>
            <w14:ligatures w14:val="none"/>
          </w:rPr>
          <w:t xml:space="preserve"> 108 del medesimo Trattato</w:t>
        </w:r>
      </w:hyperlink>
      <w:r w:rsidR="4D896617" w:rsidRPr="35FCE754">
        <w:rPr>
          <w:rFonts w:asciiTheme="majorBidi" w:eastAsia="Times New Roman" w:hAnsiTheme="majorBidi" w:cstheme="majorBidi"/>
          <w:kern w:val="0"/>
          <w:sz w:val="24"/>
          <w:szCs w:val="24"/>
          <w:lang w:eastAsia="it-IT"/>
          <w14:ligatures w14:val="none"/>
        </w:rPr>
        <w:t xml:space="preserve">,  </w:t>
      </w:r>
      <w:r w:rsidR="68590789" w:rsidRPr="35FCE754">
        <w:rPr>
          <w:rFonts w:asciiTheme="majorBidi" w:eastAsia="Times New Roman" w:hAnsiTheme="majorBidi" w:cstheme="majorBidi"/>
          <w:sz w:val="24"/>
          <w:szCs w:val="24"/>
          <w:lang w:eastAsia="it-IT"/>
        </w:rPr>
        <w:t xml:space="preserve">acquistano efficacia </w:t>
      </w:r>
      <w:r w:rsidR="4D896617" w:rsidRPr="35FCE754">
        <w:rPr>
          <w:rFonts w:asciiTheme="majorBidi" w:eastAsia="Times New Roman" w:hAnsiTheme="majorBidi" w:cstheme="majorBidi"/>
          <w:kern w:val="0"/>
          <w:sz w:val="24"/>
          <w:szCs w:val="24"/>
          <w:lang w:eastAsia="it-IT"/>
          <w14:ligatures w14:val="none"/>
        </w:rPr>
        <w:t>dalla data di notifica della decisione della Commissione europea che approva il regime di aiuti</w:t>
      </w:r>
      <w:r w:rsidR="0D3C0C4B" w:rsidRPr="35FCE754">
        <w:rPr>
          <w:rFonts w:asciiTheme="majorBidi" w:eastAsia="Times New Roman" w:hAnsiTheme="majorBidi" w:cstheme="majorBidi"/>
          <w:kern w:val="0"/>
          <w:sz w:val="24"/>
          <w:szCs w:val="24"/>
          <w:lang w:eastAsia="it-IT"/>
          <w14:ligatures w14:val="none"/>
        </w:rPr>
        <w:t xml:space="preserve">. </w:t>
      </w:r>
      <w:r w:rsidR="7A9C555C" w:rsidRPr="35FCE754">
        <w:rPr>
          <w:rFonts w:asciiTheme="majorBidi" w:eastAsia="Times New Roman" w:hAnsiTheme="majorBidi" w:cstheme="majorBidi"/>
          <w:kern w:val="0"/>
          <w:sz w:val="24"/>
          <w:szCs w:val="24"/>
          <w:lang w:eastAsia="it-IT"/>
          <w14:ligatures w14:val="none"/>
        </w:rPr>
        <w:t xml:space="preserve">Il Ministero dell'agricoltura, della sovranità alimentare e delle foreste </w:t>
      </w:r>
      <w:r w:rsidR="4D896617" w:rsidRPr="35FCE754">
        <w:rPr>
          <w:rFonts w:asciiTheme="majorBidi" w:eastAsia="Times New Roman" w:hAnsiTheme="majorBidi" w:cstheme="majorBidi"/>
          <w:kern w:val="0"/>
          <w:sz w:val="24"/>
          <w:szCs w:val="24"/>
          <w:lang w:eastAsia="it-IT"/>
          <w14:ligatures w14:val="none"/>
        </w:rPr>
        <w:t xml:space="preserve">è competente </w:t>
      </w:r>
      <w:r w:rsidR="7A9C555C" w:rsidRPr="35FCE754">
        <w:rPr>
          <w:rFonts w:asciiTheme="majorBidi" w:eastAsia="Times New Roman" w:hAnsiTheme="majorBidi" w:cstheme="majorBidi"/>
          <w:kern w:val="0"/>
          <w:sz w:val="24"/>
          <w:szCs w:val="24"/>
          <w:lang w:eastAsia="it-IT"/>
          <w14:ligatures w14:val="none"/>
        </w:rPr>
        <w:t xml:space="preserve">a notificare alla Commissione </w:t>
      </w:r>
      <w:r w:rsidRPr="35FCE754">
        <w:rPr>
          <w:rFonts w:asciiTheme="majorBidi" w:eastAsia="Times New Roman" w:hAnsiTheme="majorBidi" w:cstheme="majorBidi"/>
          <w:kern w:val="0"/>
          <w:sz w:val="24"/>
          <w:szCs w:val="24"/>
          <w:lang w:eastAsia="it-IT"/>
          <w14:ligatures w14:val="none"/>
        </w:rPr>
        <w:t>e</w:t>
      </w:r>
      <w:r w:rsidR="7A9C555C" w:rsidRPr="35FCE754">
        <w:rPr>
          <w:rFonts w:asciiTheme="majorBidi" w:eastAsia="Times New Roman" w:hAnsiTheme="majorBidi" w:cstheme="majorBidi"/>
          <w:kern w:val="0"/>
          <w:sz w:val="24"/>
          <w:szCs w:val="24"/>
          <w:lang w:eastAsia="it-IT"/>
          <w14:ligatures w14:val="none"/>
        </w:rPr>
        <w:t>uropea le misure previste dal presente articolo</w:t>
      </w:r>
      <w:r w:rsidR="077D5352" w:rsidRPr="35FCE754">
        <w:rPr>
          <w:rFonts w:asciiTheme="majorBidi" w:eastAsia="Times New Roman" w:hAnsiTheme="majorBidi" w:cstheme="majorBidi"/>
          <w:kern w:val="0"/>
          <w:sz w:val="24"/>
          <w:szCs w:val="24"/>
          <w:lang w:eastAsia="it-IT"/>
          <w14:ligatures w14:val="none"/>
        </w:rPr>
        <w:t xml:space="preserve"> </w:t>
      </w:r>
      <w:r w:rsidR="46A46AE9" w:rsidRPr="35FCE754">
        <w:rPr>
          <w:rFonts w:asciiTheme="majorBidi" w:eastAsia="Times New Roman" w:hAnsiTheme="majorBidi" w:cstheme="majorBidi"/>
          <w:sz w:val="24"/>
          <w:szCs w:val="24"/>
          <w:lang w:eastAsia="it-IT"/>
        </w:rPr>
        <w:t xml:space="preserve">e </w:t>
      </w:r>
      <w:r w:rsidR="46A46AE9" w:rsidRPr="35FCE754">
        <w:rPr>
          <w:rFonts w:ascii="Times New Roman" w:eastAsia="Times New Roman" w:hAnsi="Times New Roman" w:cs="Times New Roman"/>
          <w:sz w:val="24"/>
          <w:szCs w:val="24"/>
        </w:rPr>
        <w:t>provvede altresì all’assolvimento degli adempimenti inerenti all’iscrizione nel Registro nazionale degli aiuti di Stato relativi alle medesime misure agevolative</w:t>
      </w:r>
      <w:r w:rsidR="46A46AE9" w:rsidRPr="35FCE754">
        <w:rPr>
          <w:rFonts w:asciiTheme="majorBidi" w:eastAsia="Times New Roman" w:hAnsiTheme="majorBidi" w:cstheme="majorBidi"/>
          <w:sz w:val="24"/>
          <w:szCs w:val="24"/>
          <w:lang w:eastAsia="it-IT"/>
        </w:rPr>
        <w:t>.</w:t>
      </w:r>
    </w:p>
    <w:p w14:paraId="23A6E679" w14:textId="7B8D8C59" w:rsidR="007D7A42" w:rsidRPr="00D35ECC" w:rsidRDefault="6108B95C" w:rsidP="35FCE754">
      <w:pPr>
        <w:spacing w:after="0" w:line="240" w:lineRule="auto"/>
        <w:jc w:val="both"/>
        <w:rPr>
          <w:rFonts w:asciiTheme="majorBidi" w:eastAsia="Times New Roman" w:hAnsiTheme="majorBidi" w:cstheme="majorBidi"/>
          <w:kern w:val="0"/>
          <w:sz w:val="24"/>
          <w:szCs w:val="24"/>
          <w:lang w:eastAsia="it-IT"/>
          <w14:ligatures w14:val="none"/>
        </w:rPr>
      </w:pPr>
      <w:r w:rsidRPr="35FCE754">
        <w:rPr>
          <w:rFonts w:asciiTheme="majorBidi" w:eastAsia="Times New Roman" w:hAnsiTheme="majorBidi" w:cstheme="majorBidi"/>
          <w:kern w:val="0"/>
          <w:sz w:val="24"/>
          <w:szCs w:val="24"/>
          <w:lang w:eastAsia="it-IT"/>
          <w14:ligatures w14:val="none"/>
        </w:rPr>
        <w:t xml:space="preserve">5. </w:t>
      </w:r>
      <w:r w:rsidR="7A9C555C" w:rsidRPr="35FCE754">
        <w:rPr>
          <w:rFonts w:asciiTheme="majorBidi" w:eastAsia="Times New Roman" w:hAnsiTheme="majorBidi" w:cstheme="majorBidi"/>
          <w:kern w:val="0"/>
          <w:sz w:val="24"/>
          <w:szCs w:val="24"/>
          <w:lang w:eastAsia="it-IT"/>
          <w14:ligatures w14:val="none"/>
        </w:rPr>
        <w:t>Con decreto del Ministro dell'agricoltura, della sovranità alimentare e delle foreste,</w:t>
      </w:r>
      <w:r w:rsidR="515B7F9E" w:rsidRPr="35FCE754">
        <w:rPr>
          <w:rFonts w:ascii="Book Antiqua" w:eastAsia="Book Antiqua" w:hAnsi="Book Antiqua" w:cs="Book Antiqua"/>
          <w:i/>
          <w:iCs/>
          <w:sz w:val="24"/>
          <w:szCs w:val="24"/>
        </w:rPr>
        <w:t xml:space="preserve"> </w:t>
      </w:r>
      <w:r w:rsidR="0E291C8D" w:rsidRPr="00392850">
        <w:rPr>
          <w:rFonts w:ascii="Times New Roman" w:eastAsia="Times New Roman" w:hAnsi="Times New Roman" w:cs="Times New Roman"/>
          <w:color w:val="000000" w:themeColor="text1"/>
          <w:sz w:val="24"/>
          <w:szCs w:val="24"/>
        </w:rPr>
        <w:t xml:space="preserve">di concerto con il Ministero dell'economia e delle finanze, </w:t>
      </w:r>
      <w:r w:rsidR="7A9C555C" w:rsidRPr="35FCE754">
        <w:rPr>
          <w:rFonts w:asciiTheme="majorBidi" w:eastAsia="Times New Roman" w:hAnsiTheme="majorBidi" w:cstheme="majorBidi"/>
          <w:kern w:val="0"/>
          <w:sz w:val="24"/>
          <w:szCs w:val="24"/>
          <w:lang w:eastAsia="it-IT"/>
          <w14:ligatures w14:val="none"/>
        </w:rPr>
        <w:t>da adottarsi entro 60 giorni dalla data di entrata in vigore della presente legge, sono definite le modalità attuative per l'applicazione del credito d'imposta, inclusi i requisiti specifici per la qualificazione dei contratti di filiera ammissibili, le tipologie di investimenti agevolabili</w:t>
      </w:r>
      <w:r w:rsidR="554546E8" w:rsidRPr="35FCE754">
        <w:rPr>
          <w:rFonts w:asciiTheme="majorBidi" w:eastAsia="Times New Roman" w:hAnsiTheme="majorBidi" w:cstheme="majorBidi"/>
          <w:kern w:val="0"/>
          <w:sz w:val="24"/>
          <w:szCs w:val="24"/>
          <w:lang w:eastAsia="it-IT"/>
          <w14:ligatures w14:val="none"/>
        </w:rPr>
        <w:t xml:space="preserve"> per quanto non previsto dal comma 3, </w:t>
      </w:r>
      <w:r w:rsidR="7A9C555C" w:rsidRPr="35FCE754">
        <w:rPr>
          <w:rFonts w:asciiTheme="majorBidi" w:eastAsia="Times New Roman" w:hAnsiTheme="majorBidi" w:cstheme="majorBidi"/>
          <w:kern w:val="0"/>
          <w:sz w:val="24"/>
          <w:szCs w:val="24"/>
          <w:lang w:eastAsia="it-IT"/>
          <w14:ligatures w14:val="none"/>
        </w:rPr>
        <w:t xml:space="preserve">la documentazione necessaria per attestare le spese sostenute e la conformità ai requisiti, le procedure per la richiesta e l'ottenimento del beneficio, </w:t>
      </w:r>
      <w:r w:rsidR="652FC3D7" w:rsidRPr="35FCE754">
        <w:rPr>
          <w:rFonts w:asciiTheme="majorBidi" w:eastAsia="Times New Roman" w:hAnsiTheme="majorBidi" w:cstheme="majorBidi"/>
          <w:kern w:val="0"/>
          <w:sz w:val="24"/>
          <w:szCs w:val="24"/>
          <w:lang w:eastAsia="it-IT"/>
          <w14:ligatures w14:val="none"/>
        </w:rPr>
        <w:t xml:space="preserve">con particolare </w:t>
      </w:r>
      <w:r w:rsidR="0F16F586" w:rsidRPr="35FCE754">
        <w:rPr>
          <w:rFonts w:asciiTheme="majorBidi" w:eastAsia="Times New Roman" w:hAnsiTheme="majorBidi" w:cstheme="majorBidi"/>
          <w:kern w:val="0"/>
          <w:sz w:val="24"/>
          <w:szCs w:val="24"/>
          <w:lang w:eastAsia="it-IT"/>
          <w14:ligatures w14:val="none"/>
        </w:rPr>
        <w:t>riguardo</w:t>
      </w:r>
      <w:r w:rsidR="652FC3D7" w:rsidRPr="35FCE754">
        <w:rPr>
          <w:rFonts w:asciiTheme="majorBidi" w:eastAsia="Times New Roman" w:hAnsiTheme="majorBidi" w:cstheme="majorBidi"/>
          <w:kern w:val="0"/>
          <w:sz w:val="24"/>
          <w:szCs w:val="24"/>
          <w:lang w:eastAsia="it-IT"/>
          <w14:ligatures w14:val="none"/>
        </w:rPr>
        <w:t xml:space="preserve"> alle modalità per garantire il rispetto del limite di spesa di cui al comma 7, </w:t>
      </w:r>
      <w:r w:rsidR="7A9C555C" w:rsidRPr="35FCE754">
        <w:rPr>
          <w:rFonts w:asciiTheme="majorBidi" w:eastAsia="Times New Roman" w:hAnsiTheme="majorBidi" w:cstheme="majorBidi"/>
          <w:kern w:val="0"/>
          <w:sz w:val="24"/>
          <w:szCs w:val="24"/>
          <w:lang w:eastAsia="it-IT"/>
          <w14:ligatures w14:val="none"/>
        </w:rPr>
        <w:t>le modalità di controllo e revoca, ed eventuali limiti massimi di spesa ammissibil</w:t>
      </w:r>
      <w:r w:rsidR="3A5C315D" w:rsidRPr="35FCE754">
        <w:rPr>
          <w:rFonts w:asciiTheme="majorBidi" w:eastAsia="Times New Roman" w:hAnsiTheme="majorBidi" w:cstheme="majorBidi"/>
          <w:kern w:val="0"/>
          <w:sz w:val="24"/>
          <w:szCs w:val="24"/>
          <w:lang w:eastAsia="it-IT"/>
          <w14:ligatures w14:val="none"/>
        </w:rPr>
        <w:t>i</w:t>
      </w:r>
      <w:r w:rsidR="5B3629C4" w:rsidRPr="35FCE754">
        <w:rPr>
          <w:rFonts w:asciiTheme="majorBidi" w:eastAsia="Times New Roman" w:hAnsiTheme="majorBidi" w:cstheme="majorBidi"/>
          <w:kern w:val="0"/>
          <w:sz w:val="24"/>
          <w:szCs w:val="24"/>
          <w:lang w:eastAsia="it-IT"/>
          <w14:ligatures w14:val="none"/>
        </w:rPr>
        <w:t xml:space="preserve"> per ciascun beneficiario</w:t>
      </w:r>
      <w:r w:rsidR="7A9C555C" w:rsidRPr="35FCE754">
        <w:rPr>
          <w:rFonts w:asciiTheme="majorBidi" w:eastAsia="Times New Roman" w:hAnsiTheme="majorBidi" w:cstheme="majorBidi"/>
          <w:kern w:val="0"/>
          <w:sz w:val="24"/>
          <w:szCs w:val="24"/>
          <w:lang w:eastAsia="it-IT"/>
          <w14:ligatures w14:val="none"/>
        </w:rPr>
        <w:t>.</w:t>
      </w:r>
    </w:p>
    <w:p w14:paraId="2E702E63" w14:textId="576574B0" w:rsidR="006E530D" w:rsidRPr="00D35ECC" w:rsidRDefault="6108B95C" w:rsidP="35FCE754">
      <w:pPr>
        <w:spacing w:after="0" w:line="240" w:lineRule="auto"/>
        <w:jc w:val="both"/>
        <w:rPr>
          <w:rFonts w:asciiTheme="majorBidi" w:eastAsia="Times New Roman" w:hAnsiTheme="majorBidi" w:cstheme="majorBidi"/>
          <w:kern w:val="0"/>
          <w:sz w:val="24"/>
          <w:szCs w:val="24"/>
          <w:lang w:eastAsia="it-IT"/>
          <w14:ligatures w14:val="none"/>
        </w:rPr>
      </w:pPr>
      <w:r w:rsidRPr="35FCE754">
        <w:rPr>
          <w:rFonts w:asciiTheme="majorBidi" w:eastAsia="Times New Roman" w:hAnsiTheme="majorBidi" w:cstheme="majorBidi"/>
          <w:kern w:val="0"/>
          <w:sz w:val="24"/>
          <w:szCs w:val="24"/>
          <w:lang w:eastAsia="it-IT"/>
          <w14:ligatures w14:val="none"/>
        </w:rPr>
        <w:t xml:space="preserve">6. </w:t>
      </w:r>
      <w:r w:rsidR="554546E8" w:rsidRPr="35FCE754">
        <w:rPr>
          <w:rFonts w:asciiTheme="majorBidi" w:eastAsia="Times New Roman" w:hAnsiTheme="majorBidi" w:cstheme="majorBidi"/>
          <w:kern w:val="0"/>
          <w:sz w:val="24"/>
          <w:szCs w:val="24"/>
          <w:lang w:eastAsia="it-IT"/>
          <w14:ligatures w14:val="none"/>
        </w:rPr>
        <w:t>Ai fini del rispetto dei limiti di spesa per l’anno 2026 di cui al comma 1, l’ammontare massimo del credito d’imposta fruibile da parte di ciascun beneficiario, è pari all’importo del credito d’imposta richiesto moltiplicato per la percentuale  ottenuta calcolando il rapporto tra il limite complessivo di spesa e l’ammontare complessivo dei crediti d’imposta richiesti.</w:t>
      </w:r>
    </w:p>
    <w:p w14:paraId="48C76D41" w14:textId="40C0044A" w:rsidR="00D35ECC" w:rsidRPr="00D35ECC" w:rsidRDefault="6108B95C" w:rsidP="35FCE754">
      <w:pPr>
        <w:spacing w:after="0" w:line="240" w:lineRule="auto"/>
        <w:jc w:val="both"/>
        <w:rPr>
          <w:rFonts w:ascii="Times New Roman" w:eastAsia="Times New Roman" w:hAnsi="Times New Roman" w:cs="Times New Roman"/>
          <w:sz w:val="24"/>
          <w:szCs w:val="24"/>
        </w:rPr>
      </w:pPr>
      <w:r w:rsidRPr="35FCE754">
        <w:rPr>
          <w:rFonts w:asciiTheme="majorBidi" w:eastAsia="Times New Roman" w:hAnsiTheme="majorBidi" w:cstheme="majorBidi"/>
          <w:kern w:val="0"/>
          <w:sz w:val="24"/>
          <w:szCs w:val="24"/>
          <w:lang w:eastAsia="it-IT"/>
          <w14:ligatures w14:val="none"/>
        </w:rPr>
        <w:t xml:space="preserve">7. </w:t>
      </w:r>
      <w:r w:rsidR="484991E1" w:rsidRPr="35FCE754">
        <w:rPr>
          <w:rFonts w:asciiTheme="majorBidi" w:eastAsia="Times New Roman" w:hAnsiTheme="majorBidi" w:cstheme="majorBidi"/>
          <w:kern w:val="0"/>
          <w:sz w:val="24"/>
          <w:szCs w:val="24"/>
          <w:lang w:eastAsia="it-IT"/>
          <w14:ligatures w14:val="none"/>
        </w:rPr>
        <w:t xml:space="preserve">Agli oneri derivanti dall'attuazione del presente articolo, pari a </w:t>
      </w:r>
      <w:r w:rsidR="56A930C5" w:rsidRPr="35FCE754">
        <w:rPr>
          <w:rFonts w:asciiTheme="majorBidi" w:eastAsia="Times New Roman" w:hAnsiTheme="majorBidi" w:cstheme="majorBidi"/>
          <w:kern w:val="0"/>
          <w:sz w:val="24"/>
          <w:szCs w:val="24"/>
          <w:lang w:eastAsia="it-IT"/>
          <w14:ligatures w14:val="none"/>
        </w:rPr>
        <w:t>1</w:t>
      </w:r>
      <w:r w:rsidR="484991E1" w:rsidRPr="35FCE754">
        <w:rPr>
          <w:rFonts w:asciiTheme="majorBidi" w:eastAsia="Times New Roman" w:hAnsiTheme="majorBidi" w:cstheme="majorBidi"/>
          <w:kern w:val="0"/>
          <w:sz w:val="24"/>
          <w:szCs w:val="24"/>
          <w:lang w:eastAsia="it-IT"/>
          <w14:ligatures w14:val="none"/>
        </w:rPr>
        <w:t xml:space="preserve">0 milioni di euro per l’anno 2026, </w:t>
      </w:r>
      <w:r w:rsidR="008B74D4" w:rsidRPr="35FCE754">
        <w:rPr>
          <w:rFonts w:asciiTheme="majorBidi" w:eastAsia="Times New Roman" w:hAnsiTheme="majorBidi" w:cstheme="majorBidi"/>
          <w:kern w:val="0"/>
          <w:sz w:val="24"/>
          <w:szCs w:val="24"/>
          <w:lang w:eastAsia="it-IT"/>
          <w14:ligatures w14:val="none"/>
        </w:rPr>
        <w:t>si provvede mediante corrispondente riduzione delle proiezioni dello stanziamento del fondo speciale di conto capitale iscritto, ai fini del bilancio triennale 2025-2027, nell’ambito del programma « Fondi di riserva e speciali » della missione « Fondi da ripartire » dello stato di previsione del Ministero dell’economia e delle finanze per l’anno 2025, allo scopo parzialmente utilizzando l’accantonamento del Ministero dell’agricoltura, della sovranità alimentare e delle foreste.</w:t>
      </w:r>
      <w:r w:rsidR="7C8501A5" w:rsidRPr="35FCE754">
        <w:rPr>
          <w:rFonts w:asciiTheme="majorBidi" w:eastAsia="Times New Roman" w:hAnsiTheme="majorBidi" w:cstheme="majorBidi"/>
          <w:kern w:val="0"/>
          <w:sz w:val="24"/>
          <w:szCs w:val="24"/>
          <w:lang w:eastAsia="it-IT"/>
          <w14:ligatures w14:val="none"/>
        </w:rPr>
        <w:t xml:space="preserve"> </w:t>
      </w:r>
      <w:r w:rsidR="1352F235" w:rsidRPr="35FCE754">
        <w:rPr>
          <w:rFonts w:ascii="Times New Roman" w:eastAsia="Times New Roman" w:hAnsi="Times New Roman" w:cs="Times New Roman"/>
          <w:i/>
          <w:iCs/>
          <w:sz w:val="24"/>
          <w:szCs w:val="24"/>
        </w:rPr>
        <w:t xml:space="preserve">Le risorse stanziate a </w:t>
      </w:r>
      <w:r w:rsidR="1352F235" w:rsidRPr="35FCE754">
        <w:rPr>
          <w:rFonts w:ascii="Times New Roman" w:eastAsia="Times New Roman" w:hAnsi="Times New Roman" w:cs="Times New Roman"/>
          <w:i/>
          <w:iCs/>
          <w:sz w:val="24"/>
          <w:szCs w:val="24"/>
        </w:rPr>
        <w:lastRenderedPageBreak/>
        <w:t>copertura del credito d’imposta sono trasferite sulla contabilità speciale n. 1778 denominata “AGENZIA ENTRATE-FONDI BILANCIO</w:t>
      </w:r>
      <w:r w:rsidR="7D4F38BE" w:rsidRPr="35FCE754">
        <w:rPr>
          <w:rFonts w:ascii="Times New Roman" w:eastAsia="Times New Roman" w:hAnsi="Times New Roman" w:cs="Times New Roman"/>
          <w:i/>
          <w:iCs/>
          <w:sz w:val="24"/>
          <w:szCs w:val="24"/>
        </w:rPr>
        <w:t>”</w:t>
      </w:r>
      <w:r w:rsidR="1352F235" w:rsidRPr="35FCE754">
        <w:rPr>
          <w:rFonts w:ascii="Times New Roman" w:eastAsia="Times New Roman" w:hAnsi="Times New Roman" w:cs="Times New Roman"/>
          <w:i/>
          <w:iCs/>
          <w:sz w:val="24"/>
          <w:szCs w:val="24"/>
        </w:rPr>
        <w:t>.</w:t>
      </w:r>
    </w:p>
    <w:p w14:paraId="555BC5D9" w14:textId="6AD51315" w:rsidR="006028E8" w:rsidRPr="00D35ECC" w:rsidRDefault="006028E8" w:rsidP="35FCE754">
      <w:pPr>
        <w:spacing w:after="0" w:line="240" w:lineRule="auto"/>
        <w:jc w:val="both"/>
        <w:rPr>
          <w:rFonts w:asciiTheme="majorBidi" w:eastAsia="Times New Roman" w:hAnsiTheme="majorBidi" w:cstheme="majorBidi"/>
          <w:sz w:val="24"/>
          <w:szCs w:val="24"/>
          <w:lang w:eastAsia="it-IT"/>
        </w:rPr>
      </w:pPr>
    </w:p>
    <w:p w14:paraId="753243B7" w14:textId="119F9A45" w:rsidR="00D35ECC" w:rsidRPr="00D35ECC" w:rsidRDefault="005C54B0" w:rsidP="00D35ECC">
      <w:pPr>
        <w:spacing w:after="0" w:line="240" w:lineRule="auto"/>
        <w:jc w:val="center"/>
        <w:rPr>
          <w:rFonts w:asciiTheme="majorBidi" w:hAnsiTheme="majorBidi" w:cstheme="majorBidi"/>
          <w:b/>
          <w:bCs/>
          <w:sz w:val="24"/>
          <w:szCs w:val="24"/>
        </w:rPr>
      </w:pPr>
      <w:r w:rsidRPr="00D35ECC">
        <w:rPr>
          <w:rFonts w:asciiTheme="majorBidi" w:eastAsia="Aptos" w:hAnsiTheme="majorBidi" w:cstheme="majorBidi"/>
          <w:b/>
          <w:bCs/>
          <w:smallCaps/>
          <w:sz w:val="24"/>
          <w:szCs w:val="24"/>
        </w:rPr>
        <w:t>Art</w:t>
      </w:r>
      <w:r w:rsidR="00D35ECC" w:rsidRPr="00D35ECC">
        <w:rPr>
          <w:rFonts w:asciiTheme="majorBidi" w:eastAsia="Aptos" w:hAnsiTheme="majorBidi" w:cstheme="majorBidi"/>
          <w:b/>
          <w:bCs/>
          <w:sz w:val="24"/>
          <w:szCs w:val="24"/>
        </w:rPr>
        <w:t>.</w:t>
      </w:r>
      <w:r w:rsidRPr="00D35ECC">
        <w:rPr>
          <w:rFonts w:asciiTheme="majorBidi" w:eastAsia="Aptos" w:hAnsiTheme="majorBidi" w:cstheme="majorBidi"/>
          <w:b/>
          <w:bCs/>
          <w:sz w:val="24"/>
          <w:szCs w:val="24"/>
        </w:rPr>
        <w:t xml:space="preserve"> </w:t>
      </w:r>
      <w:r w:rsidR="007115A7" w:rsidRPr="00D35ECC">
        <w:rPr>
          <w:rFonts w:asciiTheme="majorBidi" w:eastAsia="Aptos" w:hAnsiTheme="majorBidi" w:cstheme="majorBidi"/>
          <w:b/>
          <w:bCs/>
          <w:sz w:val="24"/>
          <w:szCs w:val="24"/>
        </w:rPr>
        <w:t>3</w:t>
      </w:r>
      <w:r w:rsidR="00D35ECC" w:rsidRPr="00D35ECC">
        <w:rPr>
          <w:rFonts w:asciiTheme="majorBidi" w:eastAsia="Aptos" w:hAnsiTheme="majorBidi" w:cstheme="majorBidi"/>
          <w:b/>
          <w:bCs/>
          <w:sz w:val="24"/>
          <w:szCs w:val="24"/>
        </w:rPr>
        <w:t xml:space="preserve"> </w:t>
      </w:r>
    </w:p>
    <w:p w14:paraId="4A440936" w14:textId="77777777" w:rsidR="005C54B0" w:rsidRPr="00D35ECC" w:rsidRDefault="005C54B0" w:rsidP="005C54B0">
      <w:pPr>
        <w:spacing w:after="0" w:line="22" w:lineRule="atLeast"/>
        <w:contextualSpacing/>
        <w:jc w:val="center"/>
        <w:rPr>
          <w:rFonts w:asciiTheme="majorBidi" w:eastAsia="Aptos" w:hAnsiTheme="majorBidi" w:cstheme="majorBidi"/>
          <w:i/>
          <w:iCs/>
          <w:sz w:val="24"/>
          <w:szCs w:val="24"/>
        </w:rPr>
      </w:pPr>
      <w:r w:rsidRPr="00D35ECC">
        <w:rPr>
          <w:rFonts w:asciiTheme="majorBidi" w:eastAsia="Aptos" w:hAnsiTheme="majorBidi" w:cstheme="majorBidi"/>
          <w:i/>
          <w:iCs/>
          <w:sz w:val="24"/>
          <w:szCs w:val="24"/>
        </w:rPr>
        <w:t>(Linea vacca-vitello)</w:t>
      </w:r>
    </w:p>
    <w:p w14:paraId="2F224272" w14:textId="10584883" w:rsidR="005C54B0" w:rsidRPr="00D35ECC" w:rsidRDefault="0922DBC3" w:rsidP="35FCE754">
      <w:pPr>
        <w:spacing w:after="0" w:line="240" w:lineRule="auto"/>
        <w:contextualSpacing/>
        <w:jc w:val="both"/>
        <w:rPr>
          <w:rFonts w:asciiTheme="majorBidi" w:eastAsia="Aptos" w:hAnsiTheme="majorBidi" w:cstheme="majorBidi"/>
          <w:sz w:val="24"/>
          <w:szCs w:val="24"/>
        </w:rPr>
      </w:pPr>
      <w:r w:rsidRPr="35FCE754">
        <w:rPr>
          <w:rFonts w:asciiTheme="majorBidi" w:eastAsia="Aptos" w:hAnsiTheme="majorBidi" w:cstheme="majorBidi"/>
          <w:sz w:val="24"/>
          <w:szCs w:val="24"/>
        </w:rPr>
        <w:t>1. Al fine di incrementare la produzione di carne bovina da allevamenti situati sul territorio nazionale, di sostenere l’aggregazione e l’organizzazione economica degli allevamenti zootecnici e della filiera di produzione della carne bovina e di valorizzare i contratti di filiera nel comparto zootecnico, in particolare per la linea vacca-vitello, agli imprenditori agricoli singoli o associati che abbiano sottoscritto un accordo o un contratto di filiera per la produzione di carne bovina, che includa, oltre alla fase dell’allevamento, almeno un’altra fase della filiera, sono concessi, contributi</w:t>
      </w:r>
      <w:r w:rsidR="7E7C753D" w:rsidRPr="35FCE754">
        <w:rPr>
          <w:rFonts w:asciiTheme="majorBidi" w:eastAsia="Aptos" w:hAnsiTheme="majorBidi" w:cstheme="majorBidi"/>
          <w:sz w:val="24"/>
          <w:szCs w:val="24"/>
        </w:rPr>
        <w:t xml:space="preserve"> </w:t>
      </w:r>
      <w:r w:rsidRPr="35FCE754">
        <w:rPr>
          <w:rFonts w:asciiTheme="majorBidi" w:eastAsia="Aptos" w:hAnsiTheme="majorBidi" w:cstheme="majorBidi"/>
          <w:sz w:val="24"/>
          <w:szCs w:val="24"/>
        </w:rPr>
        <w:t>per</w:t>
      </w:r>
      <w:r w:rsidR="48ECBBCA" w:rsidRPr="35FCE754">
        <w:rPr>
          <w:rFonts w:asciiTheme="majorBidi" w:eastAsia="Aptos" w:hAnsiTheme="majorBidi" w:cstheme="majorBidi"/>
          <w:sz w:val="24"/>
          <w:szCs w:val="24"/>
        </w:rPr>
        <w:t xml:space="preserve"> investimenti finalizzati a</w:t>
      </w:r>
      <w:r w:rsidRPr="35FCE754">
        <w:rPr>
          <w:rFonts w:asciiTheme="majorBidi" w:eastAsia="Aptos" w:hAnsiTheme="majorBidi" w:cstheme="majorBidi"/>
          <w:sz w:val="24"/>
          <w:szCs w:val="24"/>
        </w:rPr>
        <w:t>:</w:t>
      </w:r>
    </w:p>
    <w:p w14:paraId="505BE37C" w14:textId="08D1270A" w:rsidR="005C54B0" w:rsidRPr="00D35ECC" w:rsidRDefault="005C54B0" w:rsidP="52BCF8EB">
      <w:pPr>
        <w:spacing w:after="0" w:line="240" w:lineRule="auto"/>
        <w:contextualSpacing/>
        <w:jc w:val="both"/>
        <w:rPr>
          <w:rFonts w:asciiTheme="majorBidi" w:eastAsia="Aptos" w:hAnsiTheme="majorBidi" w:cstheme="majorBidi"/>
          <w:sz w:val="24"/>
          <w:szCs w:val="24"/>
        </w:rPr>
      </w:pPr>
      <w:r w:rsidRPr="52BCF8EB">
        <w:rPr>
          <w:rFonts w:asciiTheme="majorBidi" w:eastAsia="Aptos" w:hAnsiTheme="majorBidi" w:cstheme="majorBidi"/>
          <w:sz w:val="24"/>
          <w:szCs w:val="24"/>
        </w:rPr>
        <w:t>a) l’acquisto di manze iscritte a libri genealogici in programmi genetici di selezione con orientamento alla carne o alla duplice attitudine carne-latte, o l’allevamento per un periodo minimo di 24 mesi di bovini riproduttori di sesso femminile iscritti ai libri genealogici in programmi genetici di selezione con orientamento alla carne o alla duplice attitudine carne-latte, con l’obiettivo di incrementare la consistenza aziendale di vacche nutrici per la produzione di ristalli da ingrasso;</w:t>
      </w:r>
    </w:p>
    <w:p w14:paraId="7032DE3E" w14:textId="7775E62B" w:rsidR="005C54B0" w:rsidRPr="00D35ECC" w:rsidRDefault="005C54B0" w:rsidP="52BCF8EB">
      <w:pPr>
        <w:spacing w:after="0" w:line="240" w:lineRule="auto"/>
        <w:contextualSpacing/>
        <w:jc w:val="both"/>
        <w:rPr>
          <w:rFonts w:asciiTheme="majorBidi" w:eastAsia="Aptos" w:hAnsiTheme="majorBidi" w:cstheme="majorBidi"/>
          <w:sz w:val="24"/>
          <w:szCs w:val="24"/>
        </w:rPr>
      </w:pPr>
      <w:r w:rsidRPr="52BCF8EB">
        <w:rPr>
          <w:rFonts w:asciiTheme="majorBidi" w:eastAsia="Aptos" w:hAnsiTheme="majorBidi" w:cstheme="majorBidi"/>
          <w:sz w:val="24"/>
          <w:szCs w:val="24"/>
        </w:rPr>
        <w:t xml:space="preserve">b) </w:t>
      </w:r>
      <w:r w:rsidR="69B05CE6" w:rsidRPr="52BCF8EB">
        <w:rPr>
          <w:rFonts w:asciiTheme="majorBidi" w:eastAsia="Aptos" w:hAnsiTheme="majorBidi" w:cstheme="majorBidi"/>
          <w:sz w:val="24"/>
          <w:szCs w:val="24"/>
        </w:rPr>
        <w:t>l</w:t>
      </w:r>
      <w:r w:rsidRPr="52BCF8EB">
        <w:rPr>
          <w:rFonts w:asciiTheme="majorBidi" w:eastAsia="Aptos" w:hAnsiTheme="majorBidi" w:cstheme="majorBidi"/>
          <w:sz w:val="24"/>
          <w:szCs w:val="24"/>
        </w:rPr>
        <w:t>a produzione di vitelli ottenuti dall’incrocio tra bovine di razze da latte o a duplice attitudine con tori di razze specializzate per la produzione di carne anche mediante l’uso di seme sessato di tori che soddisfano il requisito minimo dell’incremento di capi in misura pari o superiore al 40 per cento sul numero di parti rispetto a quelli dell’anno precedente alla domanda in misura;</w:t>
      </w:r>
    </w:p>
    <w:p w14:paraId="6A84D453" w14:textId="77777777" w:rsidR="005C54B0" w:rsidRPr="00D35ECC" w:rsidRDefault="005C54B0" w:rsidP="00D35ECC">
      <w:pPr>
        <w:spacing w:after="0" w:line="240" w:lineRule="auto"/>
        <w:contextualSpacing/>
        <w:jc w:val="both"/>
        <w:rPr>
          <w:rFonts w:asciiTheme="majorBidi" w:eastAsia="Aptos" w:hAnsiTheme="majorBidi" w:cstheme="majorBidi"/>
          <w:sz w:val="24"/>
          <w:szCs w:val="24"/>
        </w:rPr>
      </w:pPr>
      <w:r w:rsidRPr="00D35ECC">
        <w:rPr>
          <w:rFonts w:asciiTheme="majorBidi" w:eastAsia="Aptos" w:hAnsiTheme="majorBidi" w:cstheme="majorBidi"/>
          <w:sz w:val="24"/>
          <w:szCs w:val="24"/>
        </w:rPr>
        <w:t>c) lo svezzamento e l’accrescimento del vitello da 60 a 200 kg con una permanenza in stalla di almeno 6 mesi;</w:t>
      </w:r>
    </w:p>
    <w:p w14:paraId="04D27243" w14:textId="77777777" w:rsidR="005C54B0" w:rsidRPr="00D35ECC" w:rsidRDefault="005C54B0" w:rsidP="00D35ECC">
      <w:pPr>
        <w:spacing w:after="0" w:line="240" w:lineRule="auto"/>
        <w:contextualSpacing/>
        <w:jc w:val="both"/>
        <w:rPr>
          <w:rFonts w:asciiTheme="majorBidi" w:eastAsia="Aptos" w:hAnsiTheme="majorBidi" w:cstheme="majorBidi"/>
          <w:sz w:val="24"/>
          <w:szCs w:val="24"/>
        </w:rPr>
      </w:pPr>
      <w:r w:rsidRPr="00D35ECC">
        <w:rPr>
          <w:rFonts w:asciiTheme="majorBidi" w:eastAsia="Aptos" w:hAnsiTheme="majorBidi" w:cstheme="majorBidi"/>
          <w:sz w:val="24"/>
          <w:szCs w:val="24"/>
        </w:rPr>
        <w:t>d) l’accrescimento del bovino da 200 a 500 kg con una permanenza in stalla minima di 12 mesi.</w:t>
      </w:r>
    </w:p>
    <w:p w14:paraId="18761C5B" w14:textId="3FF5B27D" w:rsidR="005C54B0" w:rsidRPr="00D35ECC" w:rsidRDefault="0922DBC3" w:rsidP="35FCE754">
      <w:pPr>
        <w:spacing w:after="0" w:line="240" w:lineRule="auto"/>
        <w:contextualSpacing/>
        <w:jc w:val="both"/>
        <w:rPr>
          <w:rFonts w:asciiTheme="majorBidi" w:eastAsia="Aptos" w:hAnsiTheme="majorBidi" w:cstheme="majorBidi"/>
          <w:sz w:val="24"/>
          <w:szCs w:val="24"/>
        </w:rPr>
      </w:pPr>
      <w:r w:rsidRPr="35FCE754">
        <w:rPr>
          <w:rFonts w:asciiTheme="majorBidi" w:eastAsia="Aptos" w:hAnsiTheme="majorBidi" w:cstheme="majorBidi"/>
          <w:sz w:val="24"/>
          <w:szCs w:val="24"/>
        </w:rPr>
        <w:t xml:space="preserve">2. Con decreto del Ministro dell’agricoltura, della sovranità alimentare e delle foreste, di concerto con </w:t>
      </w:r>
      <w:r w:rsidR="5561C3E8" w:rsidRPr="35FCE754">
        <w:rPr>
          <w:rFonts w:asciiTheme="majorBidi" w:eastAsia="Aptos" w:hAnsiTheme="majorBidi" w:cstheme="majorBidi"/>
          <w:sz w:val="24"/>
          <w:szCs w:val="24"/>
        </w:rPr>
        <w:t xml:space="preserve">il Ministro per gli affari europei, il PNRR e le politiche di coesione e </w:t>
      </w:r>
      <w:r w:rsidR="6EB432F7" w:rsidRPr="35FCE754">
        <w:rPr>
          <w:rFonts w:asciiTheme="majorBidi" w:eastAsia="Aptos" w:hAnsiTheme="majorBidi" w:cstheme="majorBidi"/>
          <w:sz w:val="24"/>
          <w:szCs w:val="24"/>
        </w:rPr>
        <w:t>con il Ministro dell’economia e delle finanze,</w:t>
      </w:r>
      <w:r w:rsidRPr="35FCE754">
        <w:rPr>
          <w:rFonts w:asciiTheme="majorBidi" w:eastAsia="Aptos" w:hAnsiTheme="majorBidi" w:cstheme="majorBidi"/>
          <w:sz w:val="24"/>
          <w:szCs w:val="24"/>
        </w:rPr>
        <w:t xml:space="preserve"> previa intesa con la Conferenza permanente per i rapporti tra lo Stato, le regioni e le province autonome di Trento e di Bolzano, adottata ai sensi dell’articolo 3 del decreto legislativo 28 agosto 1997, n. 281, sono stabilite le condizioni, le modalità e le procedure per la concessione dei contributi, nonché l’entità degli stessi per ciascuno dei partecipanti alla filiera nel rispetto della ripartizione del 70 per cento del contributo a favore della filiera orientata alla carne e del 30 per cento a favore della filiera a duplice attitudine carne-latte.</w:t>
      </w:r>
    </w:p>
    <w:p w14:paraId="062A8263" w14:textId="77777777" w:rsidR="005C54B0" w:rsidRPr="00D35ECC" w:rsidRDefault="005C54B0" w:rsidP="00D35ECC">
      <w:pPr>
        <w:spacing w:after="0" w:line="240" w:lineRule="auto"/>
        <w:contextualSpacing/>
        <w:jc w:val="both"/>
        <w:rPr>
          <w:rFonts w:asciiTheme="majorBidi" w:eastAsia="Aptos" w:hAnsiTheme="majorBidi" w:cstheme="majorBidi"/>
          <w:sz w:val="24"/>
          <w:szCs w:val="24"/>
        </w:rPr>
      </w:pPr>
      <w:r w:rsidRPr="00D35ECC">
        <w:rPr>
          <w:rFonts w:asciiTheme="majorBidi" w:eastAsia="Aptos" w:hAnsiTheme="majorBidi" w:cstheme="majorBidi"/>
          <w:sz w:val="24"/>
          <w:szCs w:val="24"/>
        </w:rPr>
        <w:t xml:space="preserve">3. I contributi del presente articolo sono concessi nel rispetto delle disposizioni stabilite dal </w:t>
      </w:r>
      <w:hyperlink r:id="rId13" w:history="1">
        <w:r w:rsidRPr="00D35ECC">
          <w:rPr>
            <w:rFonts w:asciiTheme="majorBidi" w:eastAsia="Aptos" w:hAnsiTheme="majorBidi" w:cstheme="majorBidi"/>
            <w:sz w:val="24"/>
            <w:szCs w:val="24"/>
          </w:rPr>
          <w:t>regolamento (UE) n. 1408/2013</w:t>
        </w:r>
      </w:hyperlink>
      <w:r w:rsidRPr="00D35ECC">
        <w:rPr>
          <w:rFonts w:asciiTheme="majorBidi" w:hAnsiTheme="majorBidi" w:cstheme="majorBidi"/>
          <w:sz w:val="24"/>
          <w:szCs w:val="24"/>
        </w:rPr>
        <w:t xml:space="preserve"> </w:t>
      </w:r>
      <w:r w:rsidRPr="00D35ECC">
        <w:rPr>
          <w:rFonts w:asciiTheme="majorBidi" w:eastAsia="Aptos" w:hAnsiTheme="majorBidi" w:cstheme="majorBidi"/>
          <w:sz w:val="24"/>
          <w:szCs w:val="24"/>
        </w:rPr>
        <w:t xml:space="preserve">della Commissione del 18 dicembre 2013, dal </w:t>
      </w:r>
      <w:hyperlink r:id="rId14" w:history="1">
        <w:r w:rsidRPr="00D35ECC">
          <w:rPr>
            <w:rFonts w:asciiTheme="majorBidi" w:eastAsia="Aptos" w:hAnsiTheme="majorBidi" w:cstheme="majorBidi"/>
            <w:sz w:val="24"/>
            <w:szCs w:val="24"/>
          </w:rPr>
          <w:t>regolamento (UE) 2023/2831</w:t>
        </w:r>
      </w:hyperlink>
      <w:r w:rsidRPr="00D35ECC">
        <w:rPr>
          <w:rFonts w:asciiTheme="majorBidi" w:hAnsiTheme="majorBidi" w:cstheme="majorBidi"/>
          <w:sz w:val="24"/>
          <w:szCs w:val="24"/>
        </w:rPr>
        <w:t xml:space="preserve"> </w:t>
      </w:r>
      <w:r w:rsidRPr="00D35ECC">
        <w:rPr>
          <w:rFonts w:asciiTheme="majorBidi" w:eastAsia="Aptos" w:hAnsiTheme="majorBidi" w:cstheme="majorBidi"/>
          <w:sz w:val="24"/>
          <w:szCs w:val="24"/>
        </w:rPr>
        <w:t xml:space="preserve">della Commissione del 13 dicembre 2023, relativi all’applicazione degli </w:t>
      </w:r>
      <w:hyperlink r:id="rId15" w:history="1">
        <w:r w:rsidRPr="00D35ECC">
          <w:rPr>
            <w:rFonts w:asciiTheme="majorBidi" w:eastAsia="Aptos" w:hAnsiTheme="majorBidi" w:cstheme="majorBidi"/>
            <w:sz w:val="24"/>
            <w:szCs w:val="24"/>
          </w:rPr>
          <w:t>articoli 107</w:t>
        </w:r>
      </w:hyperlink>
      <w:r w:rsidRPr="00D35ECC">
        <w:rPr>
          <w:rFonts w:asciiTheme="majorBidi" w:hAnsiTheme="majorBidi" w:cstheme="majorBidi"/>
          <w:sz w:val="24"/>
          <w:szCs w:val="24"/>
        </w:rPr>
        <w:t xml:space="preserve"> </w:t>
      </w:r>
      <w:r w:rsidRPr="00D35ECC">
        <w:rPr>
          <w:rFonts w:asciiTheme="majorBidi" w:eastAsia="Aptos" w:hAnsiTheme="majorBidi" w:cstheme="majorBidi"/>
          <w:sz w:val="24"/>
          <w:szCs w:val="24"/>
        </w:rPr>
        <w:t xml:space="preserve">e </w:t>
      </w:r>
      <w:hyperlink r:id="rId16" w:history="1">
        <w:r w:rsidRPr="00D35ECC">
          <w:rPr>
            <w:rFonts w:asciiTheme="majorBidi" w:eastAsia="Aptos" w:hAnsiTheme="majorBidi" w:cstheme="majorBidi"/>
            <w:sz w:val="24"/>
            <w:szCs w:val="24"/>
          </w:rPr>
          <w:t>108 del Trattato sul Funzionamento dell’Unione europea</w:t>
        </w:r>
      </w:hyperlink>
      <w:r w:rsidRPr="00D35ECC">
        <w:rPr>
          <w:rFonts w:asciiTheme="majorBidi" w:hAnsiTheme="majorBidi" w:cstheme="majorBidi"/>
          <w:sz w:val="24"/>
          <w:szCs w:val="24"/>
        </w:rPr>
        <w:t xml:space="preserve"> </w:t>
      </w:r>
      <w:r w:rsidRPr="00D35ECC">
        <w:rPr>
          <w:rFonts w:asciiTheme="majorBidi" w:eastAsia="Aptos" w:hAnsiTheme="majorBidi" w:cstheme="majorBidi"/>
          <w:sz w:val="24"/>
          <w:szCs w:val="24"/>
        </w:rPr>
        <w:t xml:space="preserve">agli aiuti </w:t>
      </w:r>
      <w:r w:rsidRPr="00D35ECC">
        <w:rPr>
          <w:rFonts w:asciiTheme="majorBidi" w:eastAsia="Aptos" w:hAnsiTheme="majorBidi" w:cstheme="majorBidi"/>
          <w:i/>
          <w:iCs/>
          <w:sz w:val="24"/>
          <w:szCs w:val="24"/>
        </w:rPr>
        <w:t xml:space="preserve">de </w:t>
      </w:r>
      <w:proofErr w:type="spellStart"/>
      <w:r w:rsidRPr="00D35ECC">
        <w:rPr>
          <w:rFonts w:asciiTheme="majorBidi" w:eastAsia="Aptos" w:hAnsiTheme="majorBidi" w:cstheme="majorBidi"/>
          <w:i/>
          <w:iCs/>
          <w:sz w:val="24"/>
          <w:szCs w:val="24"/>
        </w:rPr>
        <w:t>minimis</w:t>
      </w:r>
      <w:proofErr w:type="spellEnd"/>
      <w:r w:rsidRPr="00D35ECC">
        <w:rPr>
          <w:rFonts w:asciiTheme="majorBidi" w:eastAsia="Aptos" w:hAnsiTheme="majorBidi" w:cstheme="majorBidi"/>
          <w:i/>
          <w:iCs/>
          <w:sz w:val="24"/>
          <w:szCs w:val="24"/>
        </w:rPr>
        <w:t>.</w:t>
      </w:r>
    </w:p>
    <w:p w14:paraId="610FE658" w14:textId="34F35929" w:rsidR="005C54B0" w:rsidRPr="00D35ECC" w:rsidRDefault="005C54B0" w:rsidP="2D06CB1A">
      <w:pPr>
        <w:spacing w:after="0" w:line="240" w:lineRule="auto"/>
        <w:contextualSpacing/>
        <w:jc w:val="both"/>
        <w:rPr>
          <w:rFonts w:asciiTheme="majorBidi" w:eastAsia="Aptos" w:hAnsiTheme="majorBidi" w:cstheme="majorBidi"/>
          <w:sz w:val="24"/>
          <w:szCs w:val="24"/>
        </w:rPr>
      </w:pPr>
      <w:r w:rsidRPr="2D06CB1A">
        <w:rPr>
          <w:rFonts w:asciiTheme="majorBidi" w:eastAsia="Aptos" w:hAnsiTheme="majorBidi" w:cstheme="majorBidi"/>
          <w:sz w:val="24"/>
          <w:szCs w:val="24"/>
        </w:rPr>
        <w:t xml:space="preserve">4. </w:t>
      </w:r>
      <w:r w:rsidR="67F986B5" w:rsidRPr="2D06CB1A">
        <w:rPr>
          <w:rFonts w:asciiTheme="majorBidi" w:eastAsia="Aptos" w:hAnsiTheme="majorBidi" w:cstheme="majorBidi"/>
          <w:sz w:val="24"/>
          <w:szCs w:val="24"/>
        </w:rPr>
        <w:t>Per le finalità di cui al comma 1 è autorizzata la spesa di 50 milioni di euro per l’anno 2026, 50 milioni di euro per l’anno 2027 e 200 milioni di euro per l’anno 2028.</w:t>
      </w:r>
    </w:p>
    <w:p w14:paraId="27D8D3B4" w14:textId="37D6EBED" w:rsidR="005C54B0" w:rsidRPr="00D35ECC" w:rsidRDefault="67F986B5" w:rsidP="2D06CB1A">
      <w:pPr>
        <w:spacing w:after="0" w:line="240" w:lineRule="auto"/>
        <w:contextualSpacing/>
        <w:jc w:val="both"/>
        <w:rPr>
          <w:rFonts w:asciiTheme="majorBidi" w:eastAsia="Aptos" w:hAnsiTheme="majorBidi" w:cstheme="majorBidi"/>
          <w:sz w:val="24"/>
          <w:szCs w:val="24"/>
        </w:rPr>
      </w:pPr>
      <w:r w:rsidRPr="2D06CB1A">
        <w:rPr>
          <w:rFonts w:asciiTheme="majorBidi" w:eastAsia="Aptos" w:hAnsiTheme="majorBidi" w:cstheme="majorBidi"/>
          <w:sz w:val="24"/>
          <w:szCs w:val="24"/>
        </w:rPr>
        <w:t xml:space="preserve">5. </w:t>
      </w:r>
      <w:r w:rsidR="005C54B0" w:rsidRPr="2D06CB1A">
        <w:rPr>
          <w:rFonts w:asciiTheme="majorBidi" w:eastAsia="Aptos" w:hAnsiTheme="majorBidi" w:cstheme="majorBidi"/>
          <w:sz w:val="24"/>
          <w:szCs w:val="24"/>
        </w:rPr>
        <w:t>Agli oneri d</w:t>
      </w:r>
      <w:r w:rsidR="18152552" w:rsidRPr="2D06CB1A">
        <w:rPr>
          <w:rFonts w:asciiTheme="majorBidi" w:eastAsia="Aptos" w:hAnsiTheme="majorBidi" w:cstheme="majorBidi"/>
          <w:sz w:val="24"/>
          <w:szCs w:val="24"/>
        </w:rPr>
        <w:t>erivanti dal presente articolo</w:t>
      </w:r>
      <w:r w:rsidR="005C54B0" w:rsidRPr="2D06CB1A">
        <w:rPr>
          <w:rFonts w:asciiTheme="majorBidi" w:eastAsia="Aptos" w:hAnsiTheme="majorBidi" w:cstheme="majorBidi"/>
          <w:sz w:val="24"/>
          <w:szCs w:val="24"/>
        </w:rPr>
        <w:t xml:space="preserve">, pari a 50 milioni di euro per l’anno 2026, 50 milioni di euro per l’anno 2027 e 200 milioni di euro per l’anno 2028, si provvede </w:t>
      </w:r>
      <w:r w:rsidR="51BF04BE" w:rsidRPr="2D06CB1A">
        <w:rPr>
          <w:rFonts w:asciiTheme="majorBidi" w:eastAsia="Aptos" w:hAnsiTheme="majorBidi" w:cstheme="majorBidi"/>
          <w:sz w:val="24"/>
          <w:szCs w:val="24"/>
        </w:rPr>
        <w:t>a valere sul</w:t>
      </w:r>
      <w:r w:rsidR="49CF9F77" w:rsidRPr="2D06CB1A">
        <w:rPr>
          <w:rFonts w:asciiTheme="majorBidi" w:eastAsia="Aptos" w:hAnsiTheme="majorBidi" w:cstheme="majorBidi"/>
          <w:sz w:val="24"/>
          <w:szCs w:val="24"/>
        </w:rPr>
        <w:t>le risorse del</w:t>
      </w:r>
      <w:r w:rsidR="51BF04BE" w:rsidRPr="2D06CB1A">
        <w:rPr>
          <w:rFonts w:asciiTheme="majorBidi" w:eastAsia="Aptos" w:hAnsiTheme="majorBidi" w:cstheme="majorBidi"/>
          <w:sz w:val="24"/>
          <w:szCs w:val="24"/>
        </w:rPr>
        <w:t xml:space="preserve"> Fondo</w:t>
      </w:r>
      <w:r w:rsidR="005C54B0" w:rsidRPr="2D06CB1A">
        <w:rPr>
          <w:rFonts w:asciiTheme="majorBidi" w:eastAsia="Aptos" w:hAnsiTheme="majorBidi" w:cstheme="majorBidi"/>
          <w:sz w:val="24"/>
          <w:szCs w:val="24"/>
        </w:rPr>
        <w:t xml:space="preserve"> per lo sviluppo e la coesione – programmazione 2021-2027 – di cui all’articolo 1, comma 177, della legge 30 dicembre 2020, n. 178.</w:t>
      </w:r>
    </w:p>
    <w:p w14:paraId="4FFE6E86" w14:textId="77777777" w:rsidR="005C54B0" w:rsidRPr="00D35ECC" w:rsidRDefault="005C54B0" w:rsidP="00D35ECC">
      <w:pPr>
        <w:spacing w:after="0" w:line="240" w:lineRule="auto"/>
        <w:contextualSpacing/>
        <w:jc w:val="both"/>
        <w:rPr>
          <w:rFonts w:asciiTheme="majorBidi" w:eastAsia="Aptos" w:hAnsiTheme="majorBidi" w:cstheme="majorBidi"/>
          <w:sz w:val="24"/>
          <w:szCs w:val="24"/>
        </w:rPr>
      </w:pPr>
    </w:p>
    <w:p w14:paraId="2B4CAAFA" w14:textId="007709D4" w:rsidR="00D35ECC" w:rsidRPr="004F7943" w:rsidRDefault="005C54B0" w:rsidP="00D35ECC">
      <w:pPr>
        <w:spacing w:after="0" w:line="240" w:lineRule="auto"/>
        <w:jc w:val="center"/>
        <w:rPr>
          <w:rFonts w:asciiTheme="majorBidi" w:hAnsiTheme="majorBidi" w:cstheme="majorBidi"/>
          <w:b/>
          <w:bCs/>
          <w:sz w:val="24"/>
          <w:szCs w:val="24"/>
        </w:rPr>
      </w:pPr>
      <w:r w:rsidRPr="00D35ECC">
        <w:rPr>
          <w:rFonts w:ascii="Times New Roman" w:eastAsia="Aptos" w:hAnsi="Times New Roman" w:cs="Times New Roman"/>
          <w:b/>
          <w:bCs/>
          <w:smallCaps/>
          <w:sz w:val="24"/>
          <w:szCs w:val="24"/>
        </w:rPr>
        <w:t>Art</w:t>
      </w:r>
      <w:r w:rsidR="00D35ECC">
        <w:rPr>
          <w:rFonts w:ascii="Times New Roman" w:eastAsia="Aptos" w:hAnsi="Times New Roman" w:cs="Times New Roman"/>
          <w:b/>
          <w:bCs/>
          <w:sz w:val="24"/>
          <w:szCs w:val="24"/>
        </w:rPr>
        <w:t>.</w:t>
      </w:r>
      <w:r w:rsidRPr="003C73CE">
        <w:rPr>
          <w:rFonts w:ascii="Times New Roman" w:eastAsia="Aptos" w:hAnsi="Times New Roman" w:cs="Times New Roman"/>
          <w:b/>
          <w:bCs/>
          <w:sz w:val="24"/>
          <w:szCs w:val="24"/>
        </w:rPr>
        <w:t xml:space="preserve"> </w:t>
      </w:r>
      <w:r w:rsidR="007115A7" w:rsidRPr="003C73CE">
        <w:rPr>
          <w:rFonts w:ascii="Times New Roman" w:eastAsia="Aptos" w:hAnsi="Times New Roman" w:cs="Times New Roman"/>
          <w:b/>
          <w:bCs/>
          <w:sz w:val="24"/>
          <w:szCs w:val="24"/>
        </w:rPr>
        <w:t>4</w:t>
      </w:r>
      <w:r w:rsidR="00D35ECC">
        <w:rPr>
          <w:rFonts w:ascii="Times New Roman" w:eastAsia="Aptos" w:hAnsi="Times New Roman" w:cs="Times New Roman"/>
          <w:b/>
          <w:bCs/>
          <w:sz w:val="24"/>
          <w:szCs w:val="24"/>
        </w:rPr>
        <w:t xml:space="preserve"> </w:t>
      </w:r>
    </w:p>
    <w:p w14:paraId="072E8CA6" w14:textId="77777777" w:rsidR="005C54B0" w:rsidRPr="003C73CE" w:rsidRDefault="005C54B0" w:rsidP="00D35ECC">
      <w:pPr>
        <w:spacing w:after="0" w:line="240" w:lineRule="auto"/>
        <w:jc w:val="center"/>
        <w:rPr>
          <w:rFonts w:ascii="Times New Roman" w:eastAsia="Aptos" w:hAnsi="Times New Roman" w:cs="Times New Roman"/>
          <w:i/>
          <w:iCs/>
          <w:sz w:val="24"/>
          <w:szCs w:val="24"/>
        </w:rPr>
      </w:pPr>
      <w:r w:rsidRPr="003C73CE">
        <w:rPr>
          <w:rFonts w:ascii="Times New Roman" w:eastAsia="Aptos" w:hAnsi="Times New Roman" w:cs="Times New Roman"/>
          <w:i/>
          <w:iCs/>
          <w:sz w:val="24"/>
          <w:szCs w:val="24"/>
        </w:rPr>
        <w:t>(Incentivazione all’imprenditoria giovanile e femminile)</w:t>
      </w:r>
    </w:p>
    <w:p w14:paraId="1FD67541" w14:textId="77777777" w:rsidR="005C54B0" w:rsidRPr="003C73CE" w:rsidRDefault="005C54B0" w:rsidP="00D35ECC">
      <w:pPr>
        <w:spacing w:after="0" w:line="240" w:lineRule="auto"/>
        <w:jc w:val="both"/>
        <w:rPr>
          <w:rFonts w:ascii="Times New Roman" w:eastAsia="Aptos" w:hAnsi="Times New Roman" w:cs="Times New Roman"/>
          <w:sz w:val="24"/>
          <w:szCs w:val="24"/>
        </w:rPr>
      </w:pPr>
      <w:r w:rsidRPr="003C73CE">
        <w:rPr>
          <w:rFonts w:ascii="Times New Roman" w:eastAsia="Aptos" w:hAnsi="Times New Roman" w:cs="Times New Roman"/>
          <w:sz w:val="24"/>
          <w:szCs w:val="24"/>
        </w:rPr>
        <w:t>1. Per le agevolazioni previste dal Titolo I, Capo III, del decreto legislativo 21 aprile 2000, n. 185, in favore delle imprese agricole a prevalente o totale partecipazione giovanile o femminile è autorizzata la spesa di 50 milioni di euro per ciascuno degli anni 2026, 2027 e 2028.</w:t>
      </w:r>
    </w:p>
    <w:p w14:paraId="015CF3E4" w14:textId="77777777" w:rsidR="005C54B0" w:rsidRPr="003C73CE" w:rsidRDefault="005C54B0" w:rsidP="00D35ECC">
      <w:pPr>
        <w:spacing w:after="0" w:line="240" w:lineRule="auto"/>
        <w:jc w:val="both"/>
        <w:rPr>
          <w:rFonts w:ascii="Times New Roman" w:eastAsia="Aptos" w:hAnsi="Times New Roman" w:cs="Times New Roman"/>
          <w:sz w:val="24"/>
          <w:szCs w:val="24"/>
        </w:rPr>
      </w:pPr>
      <w:r w:rsidRPr="003C73CE">
        <w:rPr>
          <w:rFonts w:ascii="Times New Roman" w:eastAsia="Aptos" w:hAnsi="Times New Roman" w:cs="Times New Roman"/>
          <w:sz w:val="24"/>
          <w:szCs w:val="24"/>
        </w:rPr>
        <w:t>2. Agli oneri derivanti dall’attuazione del comma 1, pari a 50 milioni di euro per ciascuno degli anni 2026, 2027 e 2028, si provvede a valere sulle risorse del Fondo per lo sviluppo e la coesione – programmazione 2021-2027 – di cui all’articolo 1, comma 177, della legge 30 dicembre 2020, n. 178.</w:t>
      </w:r>
    </w:p>
    <w:p w14:paraId="3D2AAB9A" w14:textId="77777777" w:rsidR="005C54B0" w:rsidRPr="003C73CE" w:rsidRDefault="005C54B0" w:rsidP="00D35ECC">
      <w:pPr>
        <w:spacing w:after="0" w:line="240" w:lineRule="auto"/>
        <w:jc w:val="both"/>
        <w:rPr>
          <w:rFonts w:ascii="Times New Roman" w:hAnsi="Times New Roman" w:cs="Times New Roman"/>
          <w:sz w:val="24"/>
          <w:szCs w:val="24"/>
        </w:rPr>
      </w:pPr>
    </w:p>
    <w:p w14:paraId="6D2CD467" w14:textId="4533FF69" w:rsidR="007F5ACF" w:rsidRPr="004F7943" w:rsidRDefault="00ED3851" w:rsidP="00D35ECC">
      <w:pPr>
        <w:spacing w:after="0" w:line="240" w:lineRule="auto"/>
        <w:jc w:val="center"/>
        <w:rPr>
          <w:rFonts w:asciiTheme="majorBidi" w:hAnsiTheme="majorBidi" w:cstheme="majorBidi"/>
          <w:b/>
          <w:bCs/>
          <w:sz w:val="24"/>
          <w:szCs w:val="24"/>
        </w:rPr>
      </w:pPr>
      <w:r w:rsidRPr="004F7943">
        <w:rPr>
          <w:rFonts w:asciiTheme="majorBidi" w:hAnsiTheme="majorBidi" w:cstheme="majorBidi"/>
          <w:b/>
          <w:bCs/>
          <w:sz w:val="24"/>
          <w:szCs w:val="24"/>
        </w:rPr>
        <w:t xml:space="preserve">CAPO </w:t>
      </w:r>
      <w:r w:rsidR="006028E8" w:rsidRPr="004F7943">
        <w:rPr>
          <w:rFonts w:asciiTheme="majorBidi" w:hAnsiTheme="majorBidi" w:cstheme="majorBidi"/>
          <w:b/>
          <w:bCs/>
          <w:sz w:val="24"/>
          <w:szCs w:val="24"/>
        </w:rPr>
        <w:t>II</w:t>
      </w:r>
    </w:p>
    <w:p w14:paraId="1D1975F3" w14:textId="33EEF86E" w:rsidR="006028E8" w:rsidRPr="004F7943" w:rsidRDefault="003774E0" w:rsidP="00D35ECC">
      <w:pPr>
        <w:spacing w:after="0" w:line="240" w:lineRule="auto"/>
        <w:jc w:val="center"/>
        <w:rPr>
          <w:rFonts w:asciiTheme="majorBidi" w:hAnsiTheme="majorBidi" w:cstheme="majorBidi"/>
          <w:sz w:val="24"/>
          <w:szCs w:val="24"/>
        </w:rPr>
      </w:pPr>
      <w:r w:rsidRPr="004F7943">
        <w:rPr>
          <w:rFonts w:asciiTheme="majorBidi" w:hAnsiTheme="majorBidi" w:cstheme="majorBidi"/>
          <w:sz w:val="24"/>
          <w:szCs w:val="24"/>
        </w:rPr>
        <w:t>Interventi diretti a fronteggiare le emergenze in agricoltura</w:t>
      </w:r>
    </w:p>
    <w:p w14:paraId="43CE008A" w14:textId="77777777" w:rsidR="006028E8" w:rsidRPr="004F7943" w:rsidRDefault="006028E8" w:rsidP="00D35ECC">
      <w:pPr>
        <w:spacing w:after="0" w:line="240" w:lineRule="auto"/>
        <w:jc w:val="both"/>
        <w:rPr>
          <w:rFonts w:asciiTheme="majorBidi" w:hAnsiTheme="majorBidi" w:cstheme="majorBidi"/>
          <w:sz w:val="24"/>
          <w:szCs w:val="24"/>
        </w:rPr>
      </w:pPr>
    </w:p>
    <w:p w14:paraId="29B78DCD" w14:textId="0A1B5D7C" w:rsidR="00D35ECC" w:rsidRPr="004F7943" w:rsidRDefault="007F5ACF" w:rsidP="00D35ECC">
      <w:pPr>
        <w:spacing w:after="0" w:line="240" w:lineRule="auto"/>
        <w:jc w:val="center"/>
        <w:rPr>
          <w:rFonts w:asciiTheme="majorBidi" w:hAnsiTheme="majorBidi" w:cstheme="majorBidi"/>
          <w:b/>
          <w:bCs/>
          <w:sz w:val="24"/>
          <w:szCs w:val="24"/>
        </w:rPr>
      </w:pPr>
      <w:bookmarkStart w:id="2" w:name="_Hlk201054887"/>
      <w:r w:rsidRPr="00D35ECC">
        <w:rPr>
          <w:rFonts w:asciiTheme="majorBidi" w:eastAsia="Aptos" w:hAnsiTheme="majorBidi" w:cstheme="majorBidi"/>
          <w:b/>
          <w:bCs/>
          <w:smallCaps/>
          <w:sz w:val="24"/>
          <w:szCs w:val="24"/>
        </w:rPr>
        <w:t>Art</w:t>
      </w:r>
      <w:r w:rsidR="00D35ECC">
        <w:rPr>
          <w:rFonts w:asciiTheme="majorBidi" w:eastAsia="Aptos" w:hAnsiTheme="majorBidi" w:cstheme="majorBidi"/>
          <w:b/>
          <w:bCs/>
          <w:sz w:val="24"/>
          <w:szCs w:val="24"/>
        </w:rPr>
        <w:t>.</w:t>
      </w:r>
      <w:r w:rsidRPr="004F7943">
        <w:rPr>
          <w:rFonts w:asciiTheme="majorBidi" w:eastAsia="Aptos" w:hAnsiTheme="majorBidi" w:cstheme="majorBidi"/>
          <w:b/>
          <w:bCs/>
          <w:sz w:val="24"/>
          <w:szCs w:val="24"/>
        </w:rPr>
        <w:t xml:space="preserve"> </w:t>
      </w:r>
      <w:r w:rsidR="007115A7" w:rsidRPr="004F7943">
        <w:rPr>
          <w:rFonts w:asciiTheme="majorBidi" w:eastAsia="Aptos" w:hAnsiTheme="majorBidi" w:cstheme="majorBidi"/>
          <w:b/>
          <w:bCs/>
          <w:sz w:val="24"/>
          <w:szCs w:val="24"/>
        </w:rPr>
        <w:t>5</w:t>
      </w:r>
      <w:r w:rsidR="00D35ECC">
        <w:rPr>
          <w:rFonts w:asciiTheme="majorBidi" w:eastAsia="Aptos" w:hAnsiTheme="majorBidi" w:cstheme="majorBidi"/>
          <w:b/>
          <w:bCs/>
          <w:sz w:val="24"/>
          <w:szCs w:val="24"/>
        </w:rPr>
        <w:t xml:space="preserve"> </w:t>
      </w:r>
    </w:p>
    <w:p w14:paraId="7E13B8B9" w14:textId="30E33BAC" w:rsidR="00076841" w:rsidRPr="004F7943" w:rsidRDefault="007F5ACF" w:rsidP="00D35ECC">
      <w:pPr>
        <w:spacing w:after="0" w:line="240" w:lineRule="auto"/>
        <w:jc w:val="center"/>
        <w:rPr>
          <w:rFonts w:asciiTheme="majorBidi" w:eastAsia="Aptos" w:hAnsiTheme="majorBidi" w:cstheme="majorBidi"/>
          <w:i/>
          <w:iCs/>
          <w:sz w:val="24"/>
          <w:szCs w:val="24"/>
        </w:rPr>
      </w:pPr>
      <w:r w:rsidRPr="004F7943">
        <w:rPr>
          <w:rFonts w:asciiTheme="majorBidi" w:eastAsia="Aptos" w:hAnsiTheme="majorBidi" w:cstheme="majorBidi"/>
          <w:i/>
          <w:iCs/>
          <w:sz w:val="24"/>
          <w:szCs w:val="24"/>
        </w:rPr>
        <w:t>(</w:t>
      </w:r>
      <w:r w:rsidR="00076841" w:rsidRPr="004F7943">
        <w:rPr>
          <w:rFonts w:asciiTheme="majorBidi" w:eastAsia="Aptos" w:hAnsiTheme="majorBidi" w:cstheme="majorBidi"/>
          <w:i/>
          <w:iCs/>
          <w:sz w:val="24"/>
          <w:szCs w:val="24"/>
        </w:rPr>
        <w:t>Piano strategico per il contenimento delle fitopatie nel settore olivicolo</w:t>
      </w:r>
      <w:r w:rsidR="00DC1555" w:rsidRPr="004F7943">
        <w:rPr>
          <w:rFonts w:asciiTheme="majorBidi" w:eastAsia="Aptos" w:hAnsiTheme="majorBidi" w:cstheme="majorBidi"/>
          <w:i/>
          <w:iCs/>
          <w:sz w:val="24"/>
          <w:szCs w:val="24"/>
        </w:rPr>
        <w:t>)</w:t>
      </w:r>
    </w:p>
    <w:p w14:paraId="46A81E84" w14:textId="2FF7BC9F" w:rsidR="00FF3E26" w:rsidRPr="004F7943" w:rsidRDefault="6108B95C" w:rsidP="35FCE754">
      <w:pPr>
        <w:spacing w:after="0" w:line="240" w:lineRule="auto"/>
        <w:jc w:val="both"/>
        <w:rPr>
          <w:rFonts w:asciiTheme="majorBidi" w:eastAsia="Aptos" w:hAnsiTheme="majorBidi" w:cstheme="majorBidi"/>
          <w:b/>
          <w:bCs/>
          <w:sz w:val="24"/>
          <w:szCs w:val="24"/>
        </w:rPr>
      </w:pPr>
      <w:r w:rsidRPr="35FCE754">
        <w:rPr>
          <w:rFonts w:asciiTheme="majorBidi" w:eastAsia="Aptos" w:hAnsiTheme="majorBidi" w:cstheme="majorBidi"/>
          <w:sz w:val="24"/>
          <w:szCs w:val="24"/>
        </w:rPr>
        <w:t xml:space="preserve">1. </w:t>
      </w:r>
      <w:r w:rsidR="380B35DD" w:rsidRPr="35FCE754">
        <w:rPr>
          <w:rFonts w:asciiTheme="majorBidi" w:eastAsia="Aptos" w:hAnsiTheme="majorBidi" w:cstheme="majorBidi"/>
          <w:sz w:val="24"/>
          <w:szCs w:val="24"/>
        </w:rPr>
        <w:t xml:space="preserve">Al fine di sostenere le imprese agricole </w:t>
      </w:r>
      <w:r w:rsidR="67F03162" w:rsidRPr="35FCE754">
        <w:rPr>
          <w:rFonts w:asciiTheme="majorBidi" w:eastAsia="Aptos" w:hAnsiTheme="majorBidi" w:cstheme="majorBidi"/>
          <w:sz w:val="24"/>
          <w:szCs w:val="24"/>
        </w:rPr>
        <w:t>nelle azioni di contrasto alle fitopatie</w:t>
      </w:r>
      <w:r w:rsidR="34157761" w:rsidRPr="35FCE754">
        <w:rPr>
          <w:rFonts w:asciiTheme="majorBidi" w:eastAsia="Aptos" w:hAnsiTheme="majorBidi" w:cstheme="majorBidi"/>
          <w:sz w:val="24"/>
          <w:szCs w:val="24"/>
        </w:rPr>
        <w:t xml:space="preserve"> </w:t>
      </w:r>
      <w:r w:rsidR="0044A1FF" w:rsidRPr="35FCE754">
        <w:rPr>
          <w:rFonts w:asciiTheme="majorBidi" w:eastAsia="Aptos" w:hAnsiTheme="majorBidi" w:cstheme="majorBidi"/>
          <w:sz w:val="24"/>
          <w:szCs w:val="24"/>
        </w:rPr>
        <w:t xml:space="preserve">che interessano </w:t>
      </w:r>
      <w:r w:rsidR="0518D776" w:rsidRPr="35FCE754">
        <w:rPr>
          <w:rFonts w:asciiTheme="majorBidi" w:eastAsia="Aptos" w:hAnsiTheme="majorBidi" w:cstheme="majorBidi"/>
          <w:sz w:val="24"/>
          <w:szCs w:val="24"/>
        </w:rPr>
        <w:t>il settore olivicolo</w:t>
      </w:r>
      <w:r w:rsidR="380B35DD" w:rsidRPr="35FCE754">
        <w:rPr>
          <w:rFonts w:asciiTheme="majorBidi" w:eastAsia="Aptos" w:hAnsiTheme="majorBidi" w:cstheme="majorBidi"/>
          <w:sz w:val="24"/>
          <w:szCs w:val="24"/>
        </w:rPr>
        <w:t xml:space="preserve">, è autorizzata la spesa di </w:t>
      </w:r>
      <w:bookmarkStart w:id="3" w:name="_Hlk199517356"/>
      <w:r w:rsidR="380B35DD" w:rsidRPr="35FCE754">
        <w:rPr>
          <w:rFonts w:asciiTheme="majorBidi" w:eastAsia="Aptos" w:hAnsiTheme="majorBidi" w:cstheme="majorBidi"/>
          <w:sz w:val="24"/>
          <w:szCs w:val="24"/>
        </w:rPr>
        <w:t xml:space="preserve">50 milioni di euro per </w:t>
      </w:r>
      <w:r w:rsidRPr="35FCE754">
        <w:rPr>
          <w:rFonts w:asciiTheme="majorBidi" w:eastAsia="Aptos" w:hAnsiTheme="majorBidi" w:cstheme="majorBidi"/>
          <w:sz w:val="24"/>
          <w:szCs w:val="24"/>
        </w:rPr>
        <w:t>l’anno</w:t>
      </w:r>
      <w:r w:rsidR="380B35DD" w:rsidRPr="35FCE754">
        <w:rPr>
          <w:rFonts w:asciiTheme="majorBidi" w:eastAsia="Aptos" w:hAnsiTheme="majorBidi" w:cstheme="majorBidi"/>
          <w:sz w:val="24"/>
          <w:szCs w:val="24"/>
        </w:rPr>
        <w:t xml:space="preserve"> 2026,</w:t>
      </w:r>
      <w:r w:rsidR="49AAAC53" w:rsidRPr="35FCE754">
        <w:rPr>
          <w:rFonts w:asciiTheme="majorBidi" w:eastAsia="Aptos" w:hAnsiTheme="majorBidi" w:cstheme="majorBidi"/>
          <w:sz w:val="24"/>
          <w:szCs w:val="24"/>
        </w:rPr>
        <w:t xml:space="preserve"> 50</w:t>
      </w:r>
      <w:r w:rsidR="380B35DD" w:rsidRPr="35FCE754">
        <w:rPr>
          <w:rFonts w:asciiTheme="majorBidi" w:eastAsia="Aptos" w:hAnsiTheme="majorBidi" w:cstheme="majorBidi"/>
          <w:sz w:val="24"/>
          <w:szCs w:val="24"/>
        </w:rPr>
        <w:t xml:space="preserve"> milioni di euro per l</w:t>
      </w:r>
      <w:r w:rsidRPr="35FCE754">
        <w:rPr>
          <w:rFonts w:asciiTheme="majorBidi" w:eastAsia="Aptos" w:hAnsiTheme="majorBidi" w:cstheme="majorBidi"/>
          <w:sz w:val="24"/>
          <w:szCs w:val="24"/>
        </w:rPr>
        <w:t>’anno</w:t>
      </w:r>
      <w:r w:rsidR="380B35DD" w:rsidRPr="35FCE754">
        <w:rPr>
          <w:rFonts w:asciiTheme="majorBidi" w:eastAsia="Aptos" w:hAnsiTheme="majorBidi" w:cstheme="majorBidi"/>
          <w:sz w:val="24"/>
          <w:szCs w:val="24"/>
        </w:rPr>
        <w:t xml:space="preserve"> 2027 e </w:t>
      </w:r>
      <w:r w:rsidR="14434877" w:rsidRPr="35FCE754">
        <w:rPr>
          <w:rFonts w:asciiTheme="majorBidi" w:eastAsia="Aptos" w:hAnsiTheme="majorBidi" w:cstheme="majorBidi"/>
          <w:sz w:val="24"/>
          <w:szCs w:val="24"/>
        </w:rPr>
        <w:t xml:space="preserve">200 </w:t>
      </w:r>
      <w:r w:rsidR="380B35DD" w:rsidRPr="35FCE754">
        <w:rPr>
          <w:rFonts w:asciiTheme="majorBidi" w:eastAsia="Aptos" w:hAnsiTheme="majorBidi" w:cstheme="majorBidi"/>
          <w:sz w:val="24"/>
          <w:szCs w:val="24"/>
        </w:rPr>
        <w:t>milioni di euro per l</w:t>
      </w:r>
      <w:r w:rsidRPr="35FCE754">
        <w:rPr>
          <w:rFonts w:asciiTheme="majorBidi" w:eastAsia="Aptos" w:hAnsiTheme="majorBidi" w:cstheme="majorBidi"/>
          <w:sz w:val="24"/>
          <w:szCs w:val="24"/>
        </w:rPr>
        <w:t>’anno</w:t>
      </w:r>
      <w:r w:rsidR="380B35DD" w:rsidRPr="35FCE754">
        <w:rPr>
          <w:rFonts w:asciiTheme="majorBidi" w:eastAsia="Aptos" w:hAnsiTheme="majorBidi" w:cstheme="majorBidi"/>
          <w:sz w:val="24"/>
          <w:szCs w:val="24"/>
        </w:rPr>
        <w:t xml:space="preserve"> 2028 </w:t>
      </w:r>
      <w:bookmarkEnd w:id="3"/>
      <w:r w:rsidR="380B35DD" w:rsidRPr="35FCE754">
        <w:rPr>
          <w:rFonts w:asciiTheme="majorBidi" w:eastAsia="Aptos" w:hAnsiTheme="majorBidi" w:cstheme="majorBidi"/>
          <w:sz w:val="24"/>
          <w:szCs w:val="24"/>
        </w:rPr>
        <w:t>per l’attuazione di un piano contenente misure di investimento</w:t>
      </w:r>
      <w:r w:rsidR="5DEFF6FE" w:rsidRPr="35FCE754">
        <w:rPr>
          <w:rFonts w:asciiTheme="majorBidi" w:eastAsia="Aptos" w:hAnsiTheme="majorBidi" w:cstheme="majorBidi"/>
          <w:sz w:val="24"/>
          <w:szCs w:val="24"/>
        </w:rPr>
        <w:t>,</w:t>
      </w:r>
      <w:r w:rsidR="5DEFF6FE" w:rsidRPr="35FCE754">
        <w:rPr>
          <w:rFonts w:ascii="Times New Roman" w:eastAsia="Times New Roman" w:hAnsi="Times New Roman" w:cs="Times New Roman"/>
          <w:color w:val="000000" w:themeColor="text1"/>
          <w:sz w:val="24"/>
          <w:szCs w:val="24"/>
        </w:rPr>
        <w:t xml:space="preserve"> nel rispetto della normativa europea in materia di aiuti di Stato,</w:t>
      </w:r>
      <w:r w:rsidR="5DEFF6FE" w:rsidRPr="35FCE754">
        <w:rPr>
          <w:rFonts w:ascii="Times New Roman" w:eastAsia="Times New Roman" w:hAnsi="Times New Roman" w:cs="Times New Roman"/>
          <w:sz w:val="24"/>
          <w:szCs w:val="24"/>
        </w:rPr>
        <w:t xml:space="preserve"> </w:t>
      </w:r>
      <w:r w:rsidR="380B35DD" w:rsidRPr="35FCE754">
        <w:rPr>
          <w:rFonts w:asciiTheme="majorBidi" w:eastAsia="Aptos" w:hAnsiTheme="majorBidi" w:cstheme="majorBidi"/>
          <w:sz w:val="24"/>
          <w:szCs w:val="24"/>
        </w:rPr>
        <w:t xml:space="preserve">per i reimpianti e le riconversioni tramite cultivar di olivo resistenti, nonché per le riconversioni verso altre colture. </w:t>
      </w:r>
    </w:p>
    <w:p w14:paraId="3DD372F1" w14:textId="4042C8FE" w:rsidR="00FF3E26" w:rsidRPr="004F7943" w:rsidRDefault="06FA69F4" w:rsidP="35FCE754">
      <w:pPr>
        <w:spacing w:after="0" w:line="240" w:lineRule="auto"/>
        <w:jc w:val="both"/>
        <w:rPr>
          <w:rFonts w:asciiTheme="majorBidi" w:eastAsia="Aptos" w:hAnsiTheme="majorBidi" w:cstheme="majorBidi"/>
          <w:b/>
          <w:bCs/>
          <w:sz w:val="24"/>
          <w:szCs w:val="24"/>
        </w:rPr>
      </w:pPr>
      <w:r w:rsidRPr="35FCE754">
        <w:rPr>
          <w:rFonts w:asciiTheme="majorBidi" w:eastAsia="Aptos" w:hAnsiTheme="majorBidi" w:cstheme="majorBidi"/>
          <w:sz w:val="24"/>
          <w:szCs w:val="24"/>
        </w:rPr>
        <w:t>2.</w:t>
      </w:r>
      <w:r w:rsidR="5211E699" w:rsidRPr="35FCE754">
        <w:rPr>
          <w:rFonts w:asciiTheme="majorBidi" w:eastAsia="Aptos" w:hAnsiTheme="majorBidi" w:cstheme="majorBidi"/>
          <w:sz w:val="24"/>
          <w:szCs w:val="24"/>
        </w:rPr>
        <w:t xml:space="preserve"> </w:t>
      </w:r>
      <w:r w:rsidR="380B35DD" w:rsidRPr="35FCE754">
        <w:rPr>
          <w:rFonts w:asciiTheme="majorBidi" w:eastAsia="Aptos" w:hAnsiTheme="majorBidi" w:cstheme="majorBidi"/>
          <w:sz w:val="24"/>
          <w:szCs w:val="24"/>
        </w:rPr>
        <w:t xml:space="preserve">Il piano </w:t>
      </w:r>
      <w:r w:rsidR="4221AC79" w:rsidRPr="35FCE754">
        <w:rPr>
          <w:rFonts w:asciiTheme="majorBidi" w:eastAsia="Aptos" w:hAnsiTheme="majorBidi" w:cstheme="majorBidi"/>
          <w:sz w:val="24"/>
          <w:szCs w:val="24"/>
        </w:rPr>
        <w:t xml:space="preserve">di cui al comma 1 </w:t>
      </w:r>
      <w:r w:rsidR="380B35DD" w:rsidRPr="35FCE754">
        <w:rPr>
          <w:rFonts w:asciiTheme="majorBidi" w:eastAsia="Aptos" w:hAnsiTheme="majorBidi" w:cstheme="majorBidi"/>
          <w:sz w:val="24"/>
          <w:szCs w:val="24"/>
        </w:rPr>
        <w:t xml:space="preserve">è  </w:t>
      </w:r>
      <w:r w:rsidR="73E90538" w:rsidRPr="35FCE754">
        <w:rPr>
          <w:rFonts w:asciiTheme="majorBidi" w:eastAsia="Aptos" w:hAnsiTheme="majorBidi" w:cstheme="majorBidi"/>
          <w:sz w:val="24"/>
          <w:szCs w:val="24"/>
        </w:rPr>
        <w:t>adottato</w:t>
      </w:r>
      <w:r w:rsidR="554BF6B6" w:rsidRPr="35FCE754">
        <w:rPr>
          <w:rFonts w:asciiTheme="majorBidi" w:eastAsia="Aptos" w:hAnsiTheme="majorBidi" w:cstheme="majorBidi"/>
          <w:sz w:val="24"/>
          <w:szCs w:val="24"/>
        </w:rPr>
        <w:t xml:space="preserve"> </w:t>
      </w:r>
      <w:r w:rsidR="37F01D39" w:rsidRPr="35FCE754">
        <w:rPr>
          <w:rFonts w:asciiTheme="majorBidi" w:eastAsia="Aptos" w:hAnsiTheme="majorBidi" w:cstheme="majorBidi"/>
          <w:sz w:val="24"/>
          <w:szCs w:val="24"/>
        </w:rPr>
        <w:t>con decreto</w:t>
      </w:r>
      <w:r w:rsidR="554BF6B6" w:rsidRPr="35FCE754">
        <w:rPr>
          <w:rFonts w:asciiTheme="majorBidi" w:eastAsia="Aptos" w:hAnsiTheme="majorBidi" w:cstheme="majorBidi"/>
          <w:sz w:val="24"/>
          <w:szCs w:val="24"/>
        </w:rPr>
        <w:t xml:space="preserve"> </w:t>
      </w:r>
      <w:r w:rsidR="380B35DD" w:rsidRPr="35FCE754">
        <w:rPr>
          <w:rFonts w:asciiTheme="majorBidi" w:eastAsia="Aptos" w:hAnsiTheme="majorBidi" w:cstheme="majorBidi"/>
          <w:sz w:val="24"/>
          <w:szCs w:val="24"/>
        </w:rPr>
        <w:t>d</w:t>
      </w:r>
      <w:r w:rsidR="0FCA3BE7" w:rsidRPr="35FCE754">
        <w:rPr>
          <w:rFonts w:asciiTheme="majorBidi" w:eastAsia="Aptos" w:hAnsiTheme="majorBidi" w:cstheme="majorBidi"/>
          <w:sz w:val="24"/>
          <w:szCs w:val="24"/>
        </w:rPr>
        <w:t>e</w:t>
      </w:r>
      <w:r w:rsidR="380B35DD" w:rsidRPr="35FCE754">
        <w:rPr>
          <w:rFonts w:asciiTheme="majorBidi" w:eastAsia="Aptos" w:hAnsiTheme="majorBidi" w:cstheme="majorBidi"/>
          <w:sz w:val="24"/>
          <w:szCs w:val="24"/>
        </w:rPr>
        <w:t xml:space="preserve">l Ministro dell’agricoltura, della sovranità alimentare e delle foreste, </w:t>
      </w:r>
      <w:r w:rsidR="42935617" w:rsidRPr="35FCE754">
        <w:rPr>
          <w:rFonts w:asciiTheme="majorBidi" w:eastAsia="Aptos" w:hAnsiTheme="majorBidi" w:cstheme="majorBidi"/>
          <w:sz w:val="24"/>
          <w:szCs w:val="24"/>
        </w:rPr>
        <w:t xml:space="preserve">di concerto con il Ministro dell’economia e delle finanze e con il Ministro per gli affari europei, il sud, le politiche di coesione, </w:t>
      </w:r>
      <w:r w:rsidR="7D7A2326" w:rsidRPr="35FCE754">
        <w:rPr>
          <w:rFonts w:asciiTheme="majorBidi" w:eastAsia="Aptos" w:hAnsiTheme="majorBidi" w:cstheme="majorBidi"/>
          <w:sz w:val="24"/>
          <w:szCs w:val="24"/>
        </w:rPr>
        <w:t xml:space="preserve">previa </w:t>
      </w:r>
      <w:r w:rsidR="74ECCE0E" w:rsidRPr="35FCE754">
        <w:rPr>
          <w:rFonts w:asciiTheme="majorBidi" w:eastAsia="Aptos" w:hAnsiTheme="majorBidi" w:cstheme="majorBidi"/>
          <w:sz w:val="24"/>
          <w:szCs w:val="24"/>
        </w:rPr>
        <w:t xml:space="preserve">intesa in sede </w:t>
      </w:r>
      <w:r w:rsidR="5A6598C8" w:rsidRPr="35FCE754">
        <w:rPr>
          <w:rFonts w:asciiTheme="majorBidi" w:eastAsia="Aptos" w:hAnsiTheme="majorBidi" w:cstheme="majorBidi"/>
          <w:sz w:val="24"/>
          <w:szCs w:val="24"/>
        </w:rPr>
        <w:t xml:space="preserve">di </w:t>
      </w:r>
      <w:r w:rsidR="52919736" w:rsidRPr="35FCE754">
        <w:rPr>
          <w:rFonts w:asciiTheme="majorBidi" w:eastAsia="Aptos" w:hAnsiTheme="majorBidi" w:cstheme="majorBidi"/>
          <w:sz w:val="24"/>
          <w:szCs w:val="24"/>
        </w:rPr>
        <w:t>C</w:t>
      </w:r>
      <w:r w:rsidR="5A6598C8" w:rsidRPr="35FCE754">
        <w:rPr>
          <w:rFonts w:asciiTheme="majorBidi" w:eastAsia="Aptos" w:hAnsiTheme="majorBidi" w:cstheme="majorBidi"/>
          <w:sz w:val="24"/>
          <w:szCs w:val="24"/>
        </w:rPr>
        <w:t xml:space="preserve">onferenza </w:t>
      </w:r>
      <w:r w:rsidR="52919736" w:rsidRPr="35FCE754">
        <w:rPr>
          <w:rFonts w:asciiTheme="majorBidi" w:eastAsia="Aptos" w:hAnsiTheme="majorBidi" w:cstheme="majorBidi"/>
          <w:sz w:val="24"/>
          <w:szCs w:val="24"/>
        </w:rPr>
        <w:t xml:space="preserve">permanente </w:t>
      </w:r>
      <w:r w:rsidR="5581B8CE" w:rsidRPr="35FCE754">
        <w:rPr>
          <w:rFonts w:asciiTheme="majorBidi" w:eastAsia="Aptos" w:hAnsiTheme="majorBidi" w:cstheme="majorBidi"/>
          <w:sz w:val="24"/>
          <w:szCs w:val="24"/>
        </w:rPr>
        <w:t xml:space="preserve">per i rapporti tra lo Stato, le </w:t>
      </w:r>
      <w:r w:rsidR="76E256D8" w:rsidRPr="35FCE754">
        <w:rPr>
          <w:rFonts w:asciiTheme="majorBidi" w:eastAsia="Aptos" w:hAnsiTheme="majorBidi" w:cstheme="majorBidi"/>
          <w:sz w:val="24"/>
          <w:szCs w:val="24"/>
        </w:rPr>
        <w:t>regioni</w:t>
      </w:r>
      <w:r w:rsidR="5581B8CE" w:rsidRPr="35FCE754">
        <w:rPr>
          <w:rFonts w:asciiTheme="majorBidi" w:eastAsia="Aptos" w:hAnsiTheme="majorBidi" w:cstheme="majorBidi"/>
          <w:sz w:val="24"/>
          <w:szCs w:val="24"/>
        </w:rPr>
        <w:t xml:space="preserve"> e le province autonome di Trento e Bolzano</w:t>
      </w:r>
      <w:r w:rsidR="4A36DA22" w:rsidRPr="35FCE754">
        <w:rPr>
          <w:rFonts w:asciiTheme="majorBidi" w:eastAsia="Aptos" w:hAnsiTheme="majorBidi" w:cstheme="majorBidi"/>
          <w:sz w:val="24"/>
          <w:szCs w:val="24"/>
        </w:rPr>
        <w:t>, adottata ai sensi de</w:t>
      </w:r>
      <w:r w:rsidR="5581B8CE" w:rsidRPr="35FCE754">
        <w:rPr>
          <w:rFonts w:asciiTheme="majorBidi" w:eastAsia="Aptos" w:hAnsiTheme="majorBidi" w:cstheme="majorBidi"/>
          <w:sz w:val="24"/>
          <w:szCs w:val="24"/>
        </w:rPr>
        <w:t>ll’articolo</w:t>
      </w:r>
      <w:r w:rsidR="76E256D8" w:rsidRPr="35FCE754">
        <w:rPr>
          <w:rFonts w:asciiTheme="majorBidi" w:eastAsia="Aptos" w:hAnsiTheme="majorBidi" w:cstheme="majorBidi"/>
          <w:sz w:val="24"/>
          <w:szCs w:val="24"/>
        </w:rPr>
        <w:t xml:space="preserve"> 3 del decreto legislativo 28 agosto 1997, n. 281</w:t>
      </w:r>
      <w:r w:rsidR="380B35DD" w:rsidRPr="35FCE754">
        <w:rPr>
          <w:rFonts w:asciiTheme="majorBidi" w:eastAsia="Aptos" w:hAnsiTheme="majorBidi" w:cstheme="majorBidi"/>
          <w:sz w:val="24"/>
          <w:szCs w:val="24"/>
        </w:rPr>
        <w:t>, entro novanta giorni dalla data di entrata in vigore della presente legge.</w:t>
      </w:r>
    </w:p>
    <w:p w14:paraId="73ED5865" w14:textId="10B9A574" w:rsidR="00FF3E26" w:rsidRPr="004F7943" w:rsidRDefault="6108B95C" w:rsidP="35FCE754">
      <w:pPr>
        <w:spacing w:after="0" w:line="240" w:lineRule="auto"/>
        <w:jc w:val="both"/>
        <w:rPr>
          <w:rFonts w:asciiTheme="majorBidi" w:eastAsia="Aptos" w:hAnsiTheme="majorBidi" w:cstheme="majorBidi"/>
          <w:b/>
          <w:bCs/>
          <w:sz w:val="24"/>
          <w:szCs w:val="24"/>
        </w:rPr>
      </w:pPr>
      <w:bookmarkStart w:id="4" w:name="_Hlk198831637"/>
      <w:r w:rsidRPr="35FCE754">
        <w:rPr>
          <w:rFonts w:asciiTheme="majorBidi" w:eastAsia="Aptos" w:hAnsiTheme="majorBidi" w:cstheme="majorBidi"/>
          <w:sz w:val="24"/>
          <w:szCs w:val="24"/>
        </w:rPr>
        <w:t xml:space="preserve">2. </w:t>
      </w:r>
      <w:r w:rsidR="380B35DD" w:rsidRPr="35FCE754">
        <w:rPr>
          <w:rFonts w:asciiTheme="majorBidi" w:eastAsia="Aptos" w:hAnsiTheme="majorBidi" w:cstheme="majorBidi"/>
          <w:sz w:val="24"/>
          <w:szCs w:val="24"/>
        </w:rPr>
        <w:t>Agli oneri di cui al comma 1, pari a 50 milioni di euro per l</w:t>
      </w:r>
      <w:r w:rsidRPr="35FCE754">
        <w:rPr>
          <w:rFonts w:asciiTheme="majorBidi" w:eastAsia="Aptos" w:hAnsiTheme="majorBidi" w:cstheme="majorBidi"/>
          <w:sz w:val="24"/>
          <w:szCs w:val="24"/>
        </w:rPr>
        <w:t>’anno</w:t>
      </w:r>
      <w:r w:rsidR="380B35DD" w:rsidRPr="35FCE754">
        <w:rPr>
          <w:rFonts w:asciiTheme="majorBidi" w:eastAsia="Aptos" w:hAnsiTheme="majorBidi" w:cstheme="majorBidi"/>
          <w:sz w:val="24"/>
          <w:szCs w:val="24"/>
        </w:rPr>
        <w:t xml:space="preserve"> 2026, </w:t>
      </w:r>
      <w:r w:rsidR="421474D3" w:rsidRPr="35FCE754">
        <w:rPr>
          <w:rFonts w:asciiTheme="majorBidi" w:eastAsia="Aptos" w:hAnsiTheme="majorBidi" w:cstheme="majorBidi"/>
          <w:sz w:val="24"/>
          <w:szCs w:val="24"/>
        </w:rPr>
        <w:t>50</w:t>
      </w:r>
      <w:r w:rsidR="008B74D4" w:rsidRPr="35FCE754">
        <w:rPr>
          <w:rFonts w:asciiTheme="majorBidi" w:eastAsia="Aptos" w:hAnsiTheme="majorBidi" w:cstheme="majorBidi"/>
          <w:sz w:val="24"/>
          <w:szCs w:val="24"/>
        </w:rPr>
        <w:t xml:space="preserve"> </w:t>
      </w:r>
      <w:r w:rsidR="380B35DD" w:rsidRPr="35FCE754">
        <w:rPr>
          <w:rFonts w:asciiTheme="majorBidi" w:eastAsia="Aptos" w:hAnsiTheme="majorBidi" w:cstheme="majorBidi"/>
          <w:sz w:val="24"/>
          <w:szCs w:val="24"/>
        </w:rPr>
        <w:t xml:space="preserve">milioni di euro per </w:t>
      </w:r>
      <w:r w:rsidRPr="35FCE754">
        <w:rPr>
          <w:rFonts w:asciiTheme="majorBidi" w:eastAsia="Aptos" w:hAnsiTheme="majorBidi" w:cstheme="majorBidi"/>
          <w:sz w:val="24"/>
          <w:szCs w:val="24"/>
        </w:rPr>
        <w:t xml:space="preserve">l’anno </w:t>
      </w:r>
      <w:r w:rsidR="380B35DD" w:rsidRPr="35FCE754">
        <w:rPr>
          <w:rFonts w:asciiTheme="majorBidi" w:eastAsia="Aptos" w:hAnsiTheme="majorBidi" w:cstheme="majorBidi"/>
          <w:sz w:val="24"/>
          <w:szCs w:val="24"/>
        </w:rPr>
        <w:t xml:space="preserve">2027 e </w:t>
      </w:r>
      <w:r w:rsidR="421474D3" w:rsidRPr="35FCE754">
        <w:rPr>
          <w:rFonts w:asciiTheme="majorBidi" w:eastAsia="Aptos" w:hAnsiTheme="majorBidi" w:cstheme="majorBidi"/>
          <w:sz w:val="24"/>
          <w:szCs w:val="24"/>
        </w:rPr>
        <w:t>200</w:t>
      </w:r>
      <w:r w:rsidR="380B35DD" w:rsidRPr="35FCE754">
        <w:rPr>
          <w:rFonts w:asciiTheme="majorBidi" w:eastAsia="Aptos" w:hAnsiTheme="majorBidi" w:cstheme="majorBidi"/>
          <w:sz w:val="24"/>
          <w:szCs w:val="24"/>
        </w:rPr>
        <w:t xml:space="preserve"> milioni di euro per l</w:t>
      </w:r>
      <w:r w:rsidRPr="35FCE754">
        <w:rPr>
          <w:rFonts w:asciiTheme="majorBidi" w:eastAsia="Aptos" w:hAnsiTheme="majorBidi" w:cstheme="majorBidi"/>
          <w:sz w:val="24"/>
          <w:szCs w:val="24"/>
        </w:rPr>
        <w:t>’anno</w:t>
      </w:r>
      <w:r w:rsidR="380B35DD" w:rsidRPr="35FCE754">
        <w:rPr>
          <w:rFonts w:asciiTheme="majorBidi" w:eastAsia="Aptos" w:hAnsiTheme="majorBidi" w:cstheme="majorBidi"/>
          <w:sz w:val="24"/>
          <w:szCs w:val="24"/>
        </w:rPr>
        <w:t xml:space="preserve"> 2028</w:t>
      </w:r>
      <w:r w:rsidRPr="35FCE754">
        <w:rPr>
          <w:rFonts w:asciiTheme="majorBidi" w:eastAsia="Aptos" w:hAnsiTheme="majorBidi" w:cstheme="majorBidi"/>
          <w:sz w:val="24"/>
          <w:szCs w:val="24"/>
        </w:rPr>
        <w:t>,</w:t>
      </w:r>
      <w:r w:rsidR="380B35DD" w:rsidRPr="35FCE754">
        <w:rPr>
          <w:rFonts w:asciiTheme="majorBidi" w:eastAsia="Aptos" w:hAnsiTheme="majorBidi" w:cstheme="majorBidi"/>
          <w:b/>
          <w:bCs/>
          <w:sz w:val="24"/>
          <w:szCs w:val="24"/>
        </w:rPr>
        <w:t xml:space="preserve"> </w:t>
      </w:r>
      <w:r w:rsidR="380B35DD" w:rsidRPr="35FCE754">
        <w:rPr>
          <w:rFonts w:asciiTheme="majorBidi" w:eastAsia="Aptos" w:hAnsiTheme="majorBidi" w:cstheme="majorBidi"/>
          <w:sz w:val="24"/>
          <w:szCs w:val="24"/>
        </w:rPr>
        <w:t xml:space="preserve">si provvede </w:t>
      </w:r>
      <w:r w:rsidR="6FE550F0" w:rsidRPr="35FCE754">
        <w:rPr>
          <w:rFonts w:asciiTheme="majorBidi" w:eastAsia="Aptos" w:hAnsiTheme="majorBidi" w:cstheme="majorBidi"/>
          <w:sz w:val="24"/>
          <w:szCs w:val="24"/>
        </w:rPr>
        <w:t>a valere sulle risorse</w:t>
      </w:r>
      <w:bookmarkEnd w:id="4"/>
      <w:r w:rsidR="380B35DD" w:rsidRPr="35FCE754">
        <w:rPr>
          <w:rFonts w:asciiTheme="majorBidi" w:eastAsia="Aptos" w:hAnsiTheme="majorBidi" w:cstheme="majorBidi"/>
          <w:sz w:val="24"/>
          <w:szCs w:val="24"/>
        </w:rPr>
        <w:t xml:space="preserve"> del Fondo per lo sviluppo e la coesione </w:t>
      </w:r>
      <w:r w:rsidRPr="35FCE754">
        <w:rPr>
          <w:rFonts w:asciiTheme="majorBidi" w:eastAsia="Aptos" w:hAnsiTheme="majorBidi" w:cstheme="majorBidi"/>
          <w:sz w:val="24"/>
          <w:szCs w:val="24"/>
        </w:rPr>
        <w:t>–</w:t>
      </w:r>
      <w:r w:rsidR="380B35DD" w:rsidRPr="35FCE754">
        <w:rPr>
          <w:rFonts w:asciiTheme="majorBidi" w:eastAsia="Aptos" w:hAnsiTheme="majorBidi" w:cstheme="majorBidi"/>
          <w:sz w:val="24"/>
          <w:szCs w:val="24"/>
        </w:rPr>
        <w:t xml:space="preserve"> programmazione 2021-2027</w:t>
      </w:r>
      <w:r w:rsidRPr="35FCE754">
        <w:rPr>
          <w:rFonts w:asciiTheme="majorBidi" w:eastAsia="Aptos" w:hAnsiTheme="majorBidi" w:cstheme="majorBidi"/>
          <w:sz w:val="24"/>
          <w:szCs w:val="24"/>
        </w:rPr>
        <w:t xml:space="preserve"> – </w:t>
      </w:r>
      <w:r w:rsidR="380B35DD" w:rsidRPr="35FCE754">
        <w:rPr>
          <w:rFonts w:asciiTheme="majorBidi" w:eastAsia="Aptos" w:hAnsiTheme="majorBidi" w:cstheme="majorBidi"/>
          <w:sz w:val="24"/>
          <w:szCs w:val="24"/>
        </w:rPr>
        <w:t>di cui all’articolo 1, comma 177, della legge 30 dicembre 2020, n. 178.</w:t>
      </w:r>
    </w:p>
    <w:bookmarkEnd w:id="2"/>
    <w:p w14:paraId="0E870258" w14:textId="606C48B6" w:rsidR="35FCE754" w:rsidRDefault="35FCE754" w:rsidP="35FCE754">
      <w:pPr>
        <w:spacing w:after="0" w:line="240" w:lineRule="auto"/>
        <w:jc w:val="both"/>
        <w:rPr>
          <w:rFonts w:asciiTheme="majorBidi" w:eastAsia="Aptos" w:hAnsiTheme="majorBidi" w:cstheme="majorBidi"/>
          <w:sz w:val="24"/>
          <w:szCs w:val="24"/>
        </w:rPr>
      </w:pPr>
    </w:p>
    <w:p w14:paraId="34D91E95" w14:textId="77777777" w:rsidR="007F5ACF" w:rsidRPr="004F7943" w:rsidRDefault="007F5ACF" w:rsidP="004F7943">
      <w:pPr>
        <w:spacing w:after="0" w:line="240" w:lineRule="auto"/>
        <w:jc w:val="both"/>
        <w:rPr>
          <w:rFonts w:asciiTheme="majorBidi" w:hAnsiTheme="majorBidi" w:cstheme="majorBidi"/>
          <w:sz w:val="24"/>
          <w:szCs w:val="24"/>
        </w:rPr>
      </w:pPr>
    </w:p>
    <w:p w14:paraId="50BA08D1" w14:textId="08D54DC0" w:rsidR="009B73CC" w:rsidRPr="004F7943" w:rsidRDefault="009B73CC" w:rsidP="004F7943">
      <w:pPr>
        <w:spacing w:after="0" w:line="240" w:lineRule="auto"/>
        <w:jc w:val="center"/>
        <w:rPr>
          <w:rFonts w:asciiTheme="majorBidi" w:hAnsiTheme="majorBidi" w:cstheme="majorBidi"/>
          <w:b/>
          <w:bCs/>
          <w:sz w:val="24"/>
          <w:szCs w:val="24"/>
        </w:rPr>
      </w:pPr>
      <w:r w:rsidRPr="004F7943">
        <w:rPr>
          <w:rFonts w:asciiTheme="majorBidi" w:hAnsiTheme="majorBidi" w:cstheme="majorBidi"/>
          <w:b/>
          <w:bCs/>
          <w:smallCaps/>
          <w:sz w:val="24"/>
          <w:szCs w:val="24"/>
        </w:rPr>
        <w:t>Art</w:t>
      </w:r>
      <w:r w:rsidR="004F7943">
        <w:rPr>
          <w:rFonts w:asciiTheme="majorBidi" w:hAnsiTheme="majorBidi" w:cstheme="majorBidi"/>
          <w:b/>
          <w:bCs/>
          <w:sz w:val="24"/>
          <w:szCs w:val="24"/>
        </w:rPr>
        <w:t>.</w:t>
      </w:r>
      <w:r w:rsidR="007115A7" w:rsidRPr="004F7943">
        <w:rPr>
          <w:rFonts w:asciiTheme="majorBidi" w:hAnsiTheme="majorBidi" w:cstheme="majorBidi"/>
          <w:b/>
          <w:bCs/>
          <w:sz w:val="24"/>
          <w:szCs w:val="24"/>
        </w:rPr>
        <w:t xml:space="preserve"> 6</w:t>
      </w:r>
      <w:r w:rsidR="004F7943">
        <w:rPr>
          <w:rFonts w:asciiTheme="majorBidi" w:hAnsiTheme="majorBidi" w:cstheme="majorBidi"/>
          <w:b/>
          <w:bCs/>
          <w:sz w:val="24"/>
          <w:szCs w:val="24"/>
        </w:rPr>
        <w:t xml:space="preserve"> </w:t>
      </w:r>
    </w:p>
    <w:p w14:paraId="2379C31E" w14:textId="3E53C3F8" w:rsidR="009B73CC" w:rsidRPr="004F7943" w:rsidRDefault="009B73CC" w:rsidP="004F7943">
      <w:pPr>
        <w:spacing w:after="0" w:line="240" w:lineRule="auto"/>
        <w:jc w:val="center"/>
        <w:rPr>
          <w:rFonts w:asciiTheme="majorBidi" w:hAnsiTheme="majorBidi" w:cstheme="majorBidi"/>
          <w:i/>
          <w:iCs/>
          <w:sz w:val="24"/>
          <w:szCs w:val="24"/>
        </w:rPr>
      </w:pPr>
      <w:r w:rsidRPr="004F7943">
        <w:rPr>
          <w:rFonts w:asciiTheme="majorBidi" w:hAnsiTheme="majorBidi" w:cstheme="majorBidi"/>
          <w:i/>
          <w:iCs/>
          <w:sz w:val="24"/>
          <w:szCs w:val="24"/>
        </w:rPr>
        <w:t>(</w:t>
      </w:r>
      <w:r w:rsidR="003A7E60" w:rsidRPr="004F7943">
        <w:rPr>
          <w:rFonts w:asciiTheme="majorBidi" w:hAnsiTheme="majorBidi" w:cstheme="majorBidi"/>
          <w:i/>
          <w:iCs/>
          <w:sz w:val="24"/>
          <w:szCs w:val="24"/>
        </w:rPr>
        <w:t>Misure di</w:t>
      </w:r>
      <w:r w:rsidR="00BE6CB5" w:rsidRPr="004F7943">
        <w:rPr>
          <w:rFonts w:asciiTheme="majorBidi" w:hAnsiTheme="majorBidi" w:cstheme="majorBidi"/>
          <w:i/>
          <w:iCs/>
          <w:sz w:val="24"/>
          <w:szCs w:val="24"/>
        </w:rPr>
        <w:t xml:space="preserve"> sostegno creditizio</w:t>
      </w:r>
      <w:r w:rsidRPr="004F7943">
        <w:rPr>
          <w:rFonts w:asciiTheme="majorBidi" w:hAnsiTheme="majorBidi" w:cstheme="majorBidi"/>
          <w:i/>
          <w:iCs/>
          <w:sz w:val="24"/>
          <w:szCs w:val="24"/>
        </w:rPr>
        <w:t xml:space="preserve"> per le imprese colpite da epizoozie)</w:t>
      </w:r>
    </w:p>
    <w:p w14:paraId="5F499085" w14:textId="0B7A7D75" w:rsidR="004F7943" w:rsidRDefault="009B73CC" w:rsidP="004F7943">
      <w:pPr>
        <w:spacing w:after="0" w:line="240" w:lineRule="auto"/>
        <w:jc w:val="both"/>
        <w:rPr>
          <w:rFonts w:asciiTheme="majorBidi" w:hAnsiTheme="majorBidi" w:cstheme="majorBidi"/>
          <w:sz w:val="24"/>
          <w:szCs w:val="24"/>
        </w:rPr>
      </w:pPr>
      <w:r w:rsidRPr="004F7943">
        <w:rPr>
          <w:rFonts w:asciiTheme="majorBidi" w:hAnsiTheme="majorBidi" w:cstheme="majorBidi"/>
          <w:sz w:val="24"/>
          <w:szCs w:val="24"/>
        </w:rPr>
        <w:t xml:space="preserve">1. </w:t>
      </w:r>
      <w:r w:rsidR="004F7943">
        <w:rPr>
          <w:rFonts w:asciiTheme="majorBidi" w:hAnsiTheme="majorBidi" w:cstheme="majorBidi"/>
          <w:sz w:val="24"/>
          <w:szCs w:val="24"/>
        </w:rPr>
        <w:t>L</w:t>
      </w:r>
      <w:r w:rsidR="009D0CF3" w:rsidRPr="004F7943">
        <w:rPr>
          <w:rFonts w:asciiTheme="majorBidi" w:hAnsiTheme="majorBidi" w:cstheme="majorBidi"/>
          <w:sz w:val="24"/>
          <w:szCs w:val="24"/>
        </w:rPr>
        <w:t>e imprese agricole, della pesca e dell'acquacoltura che, nell'anno 202</w:t>
      </w:r>
      <w:r w:rsidR="00BA7ED1" w:rsidRPr="004F7943">
        <w:rPr>
          <w:rFonts w:asciiTheme="majorBidi" w:hAnsiTheme="majorBidi" w:cstheme="majorBidi"/>
          <w:sz w:val="24"/>
          <w:szCs w:val="24"/>
        </w:rPr>
        <w:t>5</w:t>
      </w:r>
      <w:r w:rsidR="009D0CF3" w:rsidRPr="004F7943">
        <w:rPr>
          <w:rFonts w:asciiTheme="majorBidi" w:hAnsiTheme="majorBidi" w:cstheme="majorBidi"/>
          <w:sz w:val="24"/>
          <w:szCs w:val="24"/>
        </w:rPr>
        <w:t xml:space="preserve">, </w:t>
      </w:r>
      <w:r w:rsidR="00D50D54" w:rsidRPr="004F7943">
        <w:rPr>
          <w:rFonts w:asciiTheme="majorBidi" w:hAnsiTheme="majorBidi" w:cstheme="majorBidi"/>
          <w:sz w:val="24"/>
          <w:szCs w:val="24"/>
        </w:rPr>
        <w:t xml:space="preserve">sono state colpite da epizoozie </w:t>
      </w:r>
      <w:r w:rsidR="004F7943" w:rsidRPr="004F7943">
        <w:rPr>
          <w:rFonts w:asciiTheme="majorBidi" w:hAnsiTheme="majorBidi" w:cstheme="majorBidi"/>
          <w:sz w:val="24"/>
          <w:szCs w:val="24"/>
        </w:rPr>
        <w:t>possono avvalersi della sospensione per dodici mesi del pagamento della parte capitale della rata dei mutui e degli altri finanziamenti a rimborso rateale, in scadenza nell'anno 2026, stipulati con banche, intermediari finanziari di cui all'articolo 106 del</w:t>
      </w:r>
      <w:r w:rsidR="004F7943">
        <w:rPr>
          <w:rFonts w:asciiTheme="majorBidi" w:hAnsiTheme="majorBidi" w:cstheme="majorBidi"/>
          <w:sz w:val="24"/>
          <w:szCs w:val="24"/>
        </w:rPr>
        <w:t xml:space="preserve"> decreto</w:t>
      </w:r>
      <w:r w:rsidR="004F7943" w:rsidRPr="004F7943">
        <w:rPr>
          <w:rFonts w:asciiTheme="majorBidi" w:hAnsiTheme="majorBidi" w:cstheme="majorBidi"/>
          <w:sz w:val="24"/>
          <w:szCs w:val="24"/>
        </w:rPr>
        <w:t xml:space="preserve"> legislativo 1° settembre 1993, n. 385, e altri soggetti abilitati alla concessione di credito in Italia</w:t>
      </w:r>
      <w:r w:rsidR="004F7943">
        <w:rPr>
          <w:rFonts w:asciiTheme="majorBidi" w:hAnsiTheme="majorBidi" w:cstheme="majorBidi"/>
          <w:sz w:val="24"/>
          <w:szCs w:val="24"/>
        </w:rPr>
        <w:t xml:space="preserve">, </w:t>
      </w:r>
      <w:r w:rsidR="004F7943" w:rsidRPr="004F7943">
        <w:rPr>
          <w:rFonts w:asciiTheme="majorBidi" w:hAnsiTheme="majorBidi" w:cstheme="majorBidi"/>
          <w:sz w:val="24"/>
          <w:szCs w:val="24"/>
        </w:rPr>
        <w:t xml:space="preserve">previa presentazione di un'autocertificazione, ai sensi dell'articolo 47 del decreto del Presidente della Repubblica 28 dicembre 2000, n. 445, che attesti </w:t>
      </w:r>
      <w:r w:rsidR="004F7943">
        <w:rPr>
          <w:rFonts w:asciiTheme="majorBidi" w:hAnsiTheme="majorBidi" w:cstheme="majorBidi"/>
          <w:sz w:val="24"/>
          <w:szCs w:val="24"/>
        </w:rPr>
        <w:t xml:space="preserve">la sussistenza di una delle seguenti </w:t>
      </w:r>
      <w:r w:rsidR="004F7943" w:rsidRPr="004F7943">
        <w:rPr>
          <w:rFonts w:asciiTheme="majorBidi" w:hAnsiTheme="majorBidi" w:cstheme="majorBidi"/>
          <w:sz w:val="24"/>
          <w:szCs w:val="24"/>
        </w:rPr>
        <w:t>condizioni</w:t>
      </w:r>
      <w:r w:rsidR="004F7943">
        <w:rPr>
          <w:rFonts w:asciiTheme="majorBidi" w:hAnsiTheme="majorBidi" w:cstheme="majorBidi"/>
          <w:sz w:val="24"/>
          <w:szCs w:val="24"/>
        </w:rPr>
        <w:t>:</w:t>
      </w:r>
    </w:p>
    <w:p w14:paraId="4FAF1677" w14:textId="392B1E3D" w:rsidR="004F7943" w:rsidRDefault="004F7943" w:rsidP="004F7943">
      <w:pPr>
        <w:spacing w:after="0" w:line="240" w:lineRule="auto"/>
        <w:jc w:val="both"/>
        <w:rPr>
          <w:rFonts w:asciiTheme="majorBidi" w:hAnsiTheme="majorBidi" w:cstheme="majorBidi"/>
          <w:sz w:val="24"/>
          <w:szCs w:val="24"/>
        </w:rPr>
      </w:pPr>
      <w:r>
        <w:rPr>
          <w:rFonts w:asciiTheme="majorBidi" w:hAnsiTheme="majorBidi" w:cstheme="majorBidi"/>
          <w:sz w:val="24"/>
          <w:szCs w:val="24"/>
        </w:rPr>
        <w:t>a) u</w:t>
      </w:r>
      <w:r w:rsidRPr="004F7943">
        <w:rPr>
          <w:rFonts w:asciiTheme="majorBidi" w:hAnsiTheme="majorBidi" w:cstheme="majorBidi"/>
          <w:sz w:val="24"/>
          <w:szCs w:val="24"/>
        </w:rPr>
        <w:t>na riduzione del volume d'affari, pari almeno al 20 per cento</w:t>
      </w:r>
      <w:r>
        <w:rPr>
          <w:rFonts w:asciiTheme="majorBidi" w:hAnsiTheme="majorBidi" w:cstheme="majorBidi"/>
          <w:sz w:val="24"/>
          <w:szCs w:val="24"/>
        </w:rPr>
        <w:t xml:space="preserve"> </w:t>
      </w:r>
      <w:r w:rsidRPr="004F7943">
        <w:rPr>
          <w:rFonts w:asciiTheme="majorBidi" w:hAnsiTheme="majorBidi" w:cstheme="majorBidi"/>
          <w:sz w:val="24"/>
          <w:szCs w:val="24"/>
        </w:rPr>
        <w:t>rispetto all'anno precedente</w:t>
      </w:r>
      <w:r>
        <w:rPr>
          <w:rFonts w:asciiTheme="majorBidi" w:hAnsiTheme="majorBidi" w:cstheme="majorBidi"/>
          <w:sz w:val="24"/>
          <w:szCs w:val="24"/>
        </w:rPr>
        <w:t>;</w:t>
      </w:r>
    </w:p>
    <w:p w14:paraId="7B27786C" w14:textId="4F03CE14" w:rsidR="004F7943" w:rsidRDefault="004F7943" w:rsidP="004F7943">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b) </w:t>
      </w:r>
      <w:r w:rsidRPr="004F7943">
        <w:rPr>
          <w:rFonts w:asciiTheme="majorBidi" w:hAnsiTheme="majorBidi" w:cstheme="majorBidi"/>
          <w:sz w:val="24"/>
          <w:szCs w:val="24"/>
        </w:rPr>
        <w:t>una riduzione della produzione, pari almeno al 30 per cento</w:t>
      </w:r>
      <w:r>
        <w:rPr>
          <w:rFonts w:asciiTheme="majorBidi" w:hAnsiTheme="majorBidi" w:cstheme="majorBidi"/>
          <w:sz w:val="24"/>
          <w:szCs w:val="24"/>
        </w:rPr>
        <w:t xml:space="preserve"> </w:t>
      </w:r>
      <w:r w:rsidRPr="004F7943">
        <w:rPr>
          <w:rFonts w:asciiTheme="majorBidi" w:hAnsiTheme="majorBidi" w:cstheme="majorBidi"/>
          <w:sz w:val="24"/>
          <w:szCs w:val="24"/>
        </w:rPr>
        <w:t>rispetto all'anno precedente</w:t>
      </w:r>
      <w:r>
        <w:rPr>
          <w:rFonts w:asciiTheme="majorBidi" w:hAnsiTheme="majorBidi" w:cstheme="majorBidi"/>
          <w:sz w:val="24"/>
          <w:szCs w:val="24"/>
        </w:rPr>
        <w:t>;</w:t>
      </w:r>
    </w:p>
    <w:p w14:paraId="2E828470" w14:textId="0DA32A72" w:rsidR="004F7943" w:rsidRDefault="004F7943" w:rsidP="004F7943">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 </w:t>
      </w:r>
      <w:r w:rsidRPr="004F7943">
        <w:rPr>
          <w:rFonts w:asciiTheme="majorBidi" w:hAnsiTheme="majorBidi" w:cstheme="majorBidi"/>
          <w:sz w:val="24"/>
          <w:szCs w:val="24"/>
        </w:rPr>
        <w:t>nel caso delle cooperative agricole, una riduzione, pari almeno al 20 per cento, delle quantità conferite o della produzione primaria, rispetto all'anno precedente</w:t>
      </w:r>
      <w:r>
        <w:rPr>
          <w:rFonts w:asciiTheme="majorBidi" w:hAnsiTheme="majorBidi" w:cstheme="majorBidi"/>
          <w:sz w:val="24"/>
          <w:szCs w:val="24"/>
        </w:rPr>
        <w:t>;</w:t>
      </w:r>
    </w:p>
    <w:p w14:paraId="65348222" w14:textId="77777777" w:rsidR="00BA7ED1" w:rsidRPr="004F7943" w:rsidRDefault="001804EB" w:rsidP="004F7943">
      <w:pPr>
        <w:spacing w:after="0" w:line="240" w:lineRule="auto"/>
        <w:jc w:val="both"/>
        <w:rPr>
          <w:rFonts w:asciiTheme="majorBidi" w:hAnsiTheme="majorBidi" w:cstheme="majorBidi"/>
          <w:sz w:val="24"/>
          <w:szCs w:val="24"/>
        </w:rPr>
      </w:pPr>
      <w:r w:rsidRPr="004F7943">
        <w:rPr>
          <w:rFonts w:asciiTheme="majorBidi" w:hAnsiTheme="majorBidi" w:cstheme="majorBidi"/>
          <w:sz w:val="24"/>
          <w:szCs w:val="24"/>
        </w:rPr>
        <w:t xml:space="preserve">2. </w:t>
      </w:r>
      <w:r w:rsidR="009D0CF3" w:rsidRPr="004F7943">
        <w:rPr>
          <w:rFonts w:asciiTheme="majorBidi" w:hAnsiTheme="majorBidi" w:cstheme="majorBidi"/>
          <w:sz w:val="24"/>
          <w:szCs w:val="24"/>
        </w:rPr>
        <w:t xml:space="preserve">Possono beneficiare delle misure di cui al </w:t>
      </w:r>
      <w:r w:rsidR="00DE39DD" w:rsidRPr="004F7943">
        <w:rPr>
          <w:rFonts w:asciiTheme="majorBidi" w:hAnsiTheme="majorBidi" w:cstheme="majorBidi"/>
          <w:sz w:val="24"/>
          <w:szCs w:val="24"/>
        </w:rPr>
        <w:t>comma</w:t>
      </w:r>
      <w:r w:rsidR="00FB00A5" w:rsidRPr="004F7943">
        <w:rPr>
          <w:rFonts w:asciiTheme="majorBidi" w:hAnsiTheme="majorBidi" w:cstheme="majorBidi"/>
          <w:sz w:val="24"/>
          <w:szCs w:val="24"/>
        </w:rPr>
        <w:t xml:space="preserve"> 1</w:t>
      </w:r>
      <w:r w:rsidR="009D0CF3" w:rsidRPr="004F7943">
        <w:rPr>
          <w:rFonts w:asciiTheme="majorBidi" w:hAnsiTheme="majorBidi" w:cstheme="majorBidi"/>
          <w:sz w:val="24"/>
          <w:szCs w:val="24"/>
        </w:rPr>
        <w:t xml:space="preserve"> le imprese le cui esposizioni debitorie non siano, alla data di entrata in vigore del</w:t>
      </w:r>
      <w:r w:rsidR="00BF605B" w:rsidRPr="004F7943">
        <w:rPr>
          <w:rFonts w:asciiTheme="majorBidi" w:hAnsiTheme="majorBidi" w:cstheme="majorBidi"/>
          <w:sz w:val="24"/>
          <w:szCs w:val="24"/>
        </w:rPr>
        <w:t>la</w:t>
      </w:r>
      <w:r w:rsidR="009D0CF3" w:rsidRPr="004F7943">
        <w:rPr>
          <w:rFonts w:asciiTheme="majorBidi" w:hAnsiTheme="majorBidi" w:cstheme="majorBidi"/>
          <w:sz w:val="24"/>
          <w:szCs w:val="24"/>
        </w:rPr>
        <w:t xml:space="preserve"> presente </w:t>
      </w:r>
      <w:r w:rsidR="00BF605B" w:rsidRPr="004F7943">
        <w:rPr>
          <w:rFonts w:asciiTheme="majorBidi" w:hAnsiTheme="majorBidi" w:cstheme="majorBidi"/>
          <w:sz w:val="24"/>
          <w:szCs w:val="24"/>
        </w:rPr>
        <w:t>legge</w:t>
      </w:r>
      <w:r w:rsidR="009D0CF3" w:rsidRPr="004F7943">
        <w:rPr>
          <w:rFonts w:asciiTheme="majorBidi" w:hAnsiTheme="majorBidi" w:cstheme="majorBidi"/>
          <w:sz w:val="24"/>
          <w:szCs w:val="24"/>
        </w:rPr>
        <w:t>, classificate come esposizioni creditizie deteriorate, ai sensi della disciplina applicabile agli intermediari creditizi. Il piano di rimborso delle rate oggetto della sospensione è modificato e i relativi termini sono prorogati per analoga durata della sospensione, unitamente agli elementi accessori, tra cui le eventuali garanzie pubbliche e private, senza alcuna formalità, nonché assicurando l'assenza di nuovi o maggiori oneri</w:t>
      </w:r>
      <w:r w:rsidR="00BF605B" w:rsidRPr="004F7943">
        <w:rPr>
          <w:rFonts w:asciiTheme="majorBidi" w:hAnsiTheme="majorBidi" w:cstheme="majorBidi"/>
          <w:sz w:val="24"/>
          <w:szCs w:val="24"/>
        </w:rPr>
        <w:t xml:space="preserve"> </w:t>
      </w:r>
      <w:r w:rsidR="009D0CF3" w:rsidRPr="004F7943">
        <w:rPr>
          <w:rFonts w:asciiTheme="majorBidi" w:hAnsiTheme="majorBidi" w:cstheme="majorBidi"/>
          <w:sz w:val="24"/>
          <w:szCs w:val="24"/>
        </w:rPr>
        <w:t xml:space="preserve">per le parti. La scadenza delle garanzie rilasciate dal Fondo di cui all'articolo 2, comma 100, lettera a), della legge 23 dicembre 1996, n. 662, o dall'Istituto di servizi per il mercato agricolo alimentare (ISMEA) ai sensi dell'articolo 17 del decreto legislativo 29 marzo 2004, n. 102, sui finanziamenti oggetto della comunicazione di cui al </w:t>
      </w:r>
      <w:r w:rsidR="00CA0788" w:rsidRPr="004F7943">
        <w:rPr>
          <w:rFonts w:asciiTheme="majorBidi" w:hAnsiTheme="majorBidi" w:cstheme="majorBidi"/>
          <w:sz w:val="24"/>
          <w:szCs w:val="24"/>
        </w:rPr>
        <w:t>comma 1</w:t>
      </w:r>
      <w:r w:rsidR="009D0CF3" w:rsidRPr="004F7943">
        <w:rPr>
          <w:rFonts w:asciiTheme="majorBidi" w:hAnsiTheme="majorBidi" w:cstheme="majorBidi"/>
          <w:sz w:val="24"/>
          <w:szCs w:val="24"/>
        </w:rPr>
        <w:t xml:space="preserve"> è automaticamente differita del medesimo periodo di sospensione o proroga.</w:t>
      </w:r>
    </w:p>
    <w:p w14:paraId="582E7304" w14:textId="08759892" w:rsidR="001B51A4" w:rsidRPr="004F7943" w:rsidRDefault="00E524F0" w:rsidP="004F7943">
      <w:pPr>
        <w:spacing w:after="0" w:line="240" w:lineRule="auto"/>
        <w:jc w:val="both"/>
        <w:rPr>
          <w:rFonts w:asciiTheme="majorBidi" w:hAnsiTheme="majorBidi" w:cstheme="majorBidi"/>
          <w:sz w:val="24"/>
          <w:szCs w:val="24"/>
        </w:rPr>
      </w:pPr>
      <w:r w:rsidRPr="004F7943">
        <w:rPr>
          <w:rFonts w:asciiTheme="majorBidi" w:hAnsiTheme="majorBidi" w:cstheme="majorBidi"/>
          <w:sz w:val="24"/>
          <w:szCs w:val="24"/>
        </w:rPr>
        <w:t>3.</w:t>
      </w:r>
      <w:r w:rsidR="003A7E04" w:rsidRPr="004F7943">
        <w:rPr>
          <w:rFonts w:asciiTheme="majorBidi" w:hAnsiTheme="majorBidi" w:cstheme="majorBidi"/>
          <w:sz w:val="24"/>
          <w:szCs w:val="24"/>
        </w:rPr>
        <w:t xml:space="preserve"> </w:t>
      </w:r>
      <w:r w:rsidR="009D0CF3" w:rsidRPr="004F7943">
        <w:rPr>
          <w:rFonts w:asciiTheme="majorBidi" w:hAnsiTheme="majorBidi" w:cstheme="majorBidi"/>
          <w:sz w:val="24"/>
          <w:szCs w:val="24"/>
        </w:rPr>
        <w:t xml:space="preserve">Le disposizioni del </w:t>
      </w:r>
      <w:r w:rsidR="00F814F9" w:rsidRPr="004F7943">
        <w:rPr>
          <w:rFonts w:asciiTheme="majorBidi" w:hAnsiTheme="majorBidi" w:cstheme="majorBidi"/>
          <w:sz w:val="24"/>
          <w:szCs w:val="24"/>
        </w:rPr>
        <w:t>presente articolo</w:t>
      </w:r>
      <w:r w:rsidR="009D0CF3" w:rsidRPr="004F7943">
        <w:rPr>
          <w:rFonts w:asciiTheme="majorBidi" w:hAnsiTheme="majorBidi" w:cstheme="majorBidi"/>
          <w:sz w:val="24"/>
          <w:szCs w:val="24"/>
        </w:rPr>
        <w:t xml:space="preserve"> si applicano nel rispetto </w:t>
      </w:r>
      <w:r w:rsidR="001B51A4" w:rsidRPr="004F7943">
        <w:rPr>
          <w:rFonts w:asciiTheme="majorBidi" w:eastAsia="Aptos" w:hAnsiTheme="majorBidi" w:cstheme="majorBidi"/>
          <w:sz w:val="24"/>
          <w:szCs w:val="24"/>
        </w:rPr>
        <w:t xml:space="preserve">delle disposizioni stabilite dal </w:t>
      </w:r>
      <w:hyperlink r:id="rId17" w:history="1">
        <w:r w:rsidR="001B51A4" w:rsidRPr="004F7943">
          <w:rPr>
            <w:rFonts w:asciiTheme="majorBidi" w:eastAsia="Aptos" w:hAnsiTheme="majorBidi" w:cstheme="majorBidi"/>
            <w:sz w:val="24"/>
            <w:szCs w:val="24"/>
          </w:rPr>
          <w:t>regolamento (UE) n. 1408/2013</w:t>
        </w:r>
      </w:hyperlink>
      <w:r w:rsidR="001B51A4" w:rsidRPr="004F7943">
        <w:rPr>
          <w:rFonts w:asciiTheme="majorBidi" w:hAnsiTheme="majorBidi" w:cstheme="majorBidi"/>
          <w:sz w:val="24"/>
          <w:szCs w:val="24"/>
        </w:rPr>
        <w:t xml:space="preserve"> </w:t>
      </w:r>
      <w:r w:rsidR="001B51A4" w:rsidRPr="004F7943">
        <w:rPr>
          <w:rFonts w:asciiTheme="majorBidi" w:eastAsia="Aptos" w:hAnsiTheme="majorBidi" w:cstheme="majorBidi"/>
          <w:sz w:val="24"/>
          <w:szCs w:val="24"/>
        </w:rPr>
        <w:t>della Commissione del 18 dicembre 2013</w:t>
      </w:r>
      <w:r w:rsidR="00B61C83" w:rsidRPr="004F7943">
        <w:rPr>
          <w:rFonts w:asciiTheme="majorBidi" w:eastAsia="Aptos" w:hAnsiTheme="majorBidi" w:cstheme="majorBidi"/>
          <w:sz w:val="24"/>
          <w:szCs w:val="24"/>
        </w:rPr>
        <w:t xml:space="preserve">, </w:t>
      </w:r>
      <w:r w:rsidR="001B51A4" w:rsidRPr="004F7943">
        <w:rPr>
          <w:rFonts w:asciiTheme="majorBidi" w:eastAsia="Aptos" w:hAnsiTheme="majorBidi" w:cstheme="majorBidi"/>
          <w:sz w:val="24"/>
          <w:szCs w:val="24"/>
        </w:rPr>
        <w:t xml:space="preserve">dal </w:t>
      </w:r>
      <w:hyperlink r:id="rId18" w:history="1">
        <w:r w:rsidR="001B51A4" w:rsidRPr="004F7943">
          <w:rPr>
            <w:rFonts w:asciiTheme="majorBidi" w:eastAsia="Aptos" w:hAnsiTheme="majorBidi" w:cstheme="majorBidi"/>
            <w:sz w:val="24"/>
            <w:szCs w:val="24"/>
          </w:rPr>
          <w:t>regolamento (UE) 2023/2831</w:t>
        </w:r>
      </w:hyperlink>
      <w:r w:rsidR="001B51A4" w:rsidRPr="004F7943">
        <w:rPr>
          <w:rFonts w:asciiTheme="majorBidi" w:hAnsiTheme="majorBidi" w:cstheme="majorBidi"/>
          <w:sz w:val="24"/>
          <w:szCs w:val="24"/>
        </w:rPr>
        <w:t xml:space="preserve"> </w:t>
      </w:r>
      <w:r w:rsidR="001B51A4" w:rsidRPr="004F7943">
        <w:rPr>
          <w:rFonts w:asciiTheme="majorBidi" w:eastAsia="Aptos" w:hAnsiTheme="majorBidi" w:cstheme="majorBidi"/>
          <w:sz w:val="24"/>
          <w:szCs w:val="24"/>
        </w:rPr>
        <w:t>della Commissione del 13 dicembre 2023</w:t>
      </w:r>
      <w:r w:rsidR="00B61C83" w:rsidRPr="004F7943">
        <w:rPr>
          <w:rFonts w:asciiTheme="majorBidi" w:eastAsia="Aptos" w:hAnsiTheme="majorBidi" w:cstheme="majorBidi"/>
          <w:sz w:val="24"/>
          <w:szCs w:val="24"/>
        </w:rPr>
        <w:t xml:space="preserve"> e dal regolamento (UE) n. 717/2014 della </w:t>
      </w:r>
      <w:r w:rsidR="00B61C83" w:rsidRPr="004F7943">
        <w:rPr>
          <w:rFonts w:asciiTheme="majorBidi" w:eastAsia="Aptos" w:hAnsiTheme="majorBidi" w:cstheme="majorBidi"/>
          <w:sz w:val="24"/>
          <w:szCs w:val="24"/>
        </w:rPr>
        <w:lastRenderedPageBreak/>
        <w:t>Commissione del 27 giugno 2014</w:t>
      </w:r>
      <w:r w:rsidR="004F7943">
        <w:rPr>
          <w:rFonts w:asciiTheme="majorBidi" w:eastAsia="Aptos" w:hAnsiTheme="majorBidi" w:cstheme="majorBidi"/>
          <w:sz w:val="24"/>
          <w:szCs w:val="24"/>
        </w:rPr>
        <w:t xml:space="preserve"> e successive modificazioni</w:t>
      </w:r>
      <w:r w:rsidR="00B61C83" w:rsidRPr="004F7943">
        <w:rPr>
          <w:rFonts w:asciiTheme="majorBidi" w:eastAsia="Aptos" w:hAnsiTheme="majorBidi" w:cstheme="majorBidi"/>
          <w:sz w:val="24"/>
          <w:szCs w:val="24"/>
        </w:rPr>
        <w:t xml:space="preserve">, </w:t>
      </w:r>
      <w:r w:rsidR="001B51A4" w:rsidRPr="004F7943">
        <w:rPr>
          <w:rFonts w:asciiTheme="majorBidi" w:eastAsia="Aptos" w:hAnsiTheme="majorBidi" w:cstheme="majorBidi"/>
          <w:sz w:val="24"/>
          <w:szCs w:val="24"/>
        </w:rPr>
        <w:t xml:space="preserve">relativi all’applicazione degli </w:t>
      </w:r>
      <w:hyperlink r:id="rId19" w:history="1">
        <w:r w:rsidR="001B51A4" w:rsidRPr="004F7943">
          <w:rPr>
            <w:rFonts w:asciiTheme="majorBidi" w:eastAsia="Aptos" w:hAnsiTheme="majorBidi" w:cstheme="majorBidi"/>
            <w:sz w:val="24"/>
            <w:szCs w:val="24"/>
          </w:rPr>
          <w:t>articoli 107</w:t>
        </w:r>
      </w:hyperlink>
      <w:r w:rsidR="001B51A4" w:rsidRPr="004F7943">
        <w:rPr>
          <w:rFonts w:asciiTheme="majorBidi" w:hAnsiTheme="majorBidi" w:cstheme="majorBidi"/>
          <w:sz w:val="24"/>
          <w:szCs w:val="24"/>
        </w:rPr>
        <w:t xml:space="preserve"> </w:t>
      </w:r>
      <w:r w:rsidR="001B51A4" w:rsidRPr="004F7943">
        <w:rPr>
          <w:rFonts w:asciiTheme="majorBidi" w:eastAsia="Aptos" w:hAnsiTheme="majorBidi" w:cstheme="majorBidi"/>
          <w:sz w:val="24"/>
          <w:szCs w:val="24"/>
        </w:rPr>
        <w:t xml:space="preserve">e </w:t>
      </w:r>
      <w:hyperlink r:id="rId20" w:history="1">
        <w:r w:rsidR="001B51A4" w:rsidRPr="004F7943">
          <w:rPr>
            <w:rFonts w:asciiTheme="majorBidi" w:eastAsia="Aptos" w:hAnsiTheme="majorBidi" w:cstheme="majorBidi"/>
            <w:sz w:val="24"/>
            <w:szCs w:val="24"/>
          </w:rPr>
          <w:t>108 del Trattato sul Funzionamento dell’Unione europea</w:t>
        </w:r>
      </w:hyperlink>
      <w:r w:rsidR="001B51A4" w:rsidRPr="004F7943">
        <w:rPr>
          <w:rFonts w:asciiTheme="majorBidi" w:hAnsiTheme="majorBidi" w:cstheme="majorBidi"/>
          <w:sz w:val="24"/>
          <w:szCs w:val="24"/>
        </w:rPr>
        <w:t xml:space="preserve"> </w:t>
      </w:r>
      <w:r w:rsidR="001B51A4" w:rsidRPr="004F7943">
        <w:rPr>
          <w:rFonts w:asciiTheme="majorBidi" w:eastAsia="Aptos" w:hAnsiTheme="majorBidi" w:cstheme="majorBidi"/>
          <w:sz w:val="24"/>
          <w:szCs w:val="24"/>
        </w:rPr>
        <w:t xml:space="preserve">agli aiuti </w:t>
      </w:r>
      <w:r w:rsidR="001B51A4" w:rsidRPr="004F7943">
        <w:rPr>
          <w:rFonts w:asciiTheme="majorBidi" w:eastAsia="Aptos" w:hAnsiTheme="majorBidi" w:cstheme="majorBidi"/>
          <w:i/>
          <w:iCs/>
          <w:sz w:val="24"/>
          <w:szCs w:val="24"/>
        </w:rPr>
        <w:t xml:space="preserve">de </w:t>
      </w:r>
      <w:proofErr w:type="spellStart"/>
      <w:r w:rsidR="001B51A4" w:rsidRPr="004F7943">
        <w:rPr>
          <w:rFonts w:asciiTheme="majorBidi" w:eastAsia="Aptos" w:hAnsiTheme="majorBidi" w:cstheme="majorBidi"/>
          <w:i/>
          <w:iCs/>
          <w:sz w:val="24"/>
          <w:szCs w:val="24"/>
        </w:rPr>
        <w:t>minimis</w:t>
      </w:r>
      <w:proofErr w:type="spellEnd"/>
      <w:r w:rsidR="00285D77" w:rsidRPr="004F7943">
        <w:rPr>
          <w:rFonts w:asciiTheme="majorBidi" w:eastAsia="Aptos" w:hAnsiTheme="majorBidi" w:cstheme="majorBidi"/>
          <w:i/>
          <w:iCs/>
          <w:sz w:val="24"/>
          <w:szCs w:val="24"/>
        </w:rPr>
        <w:t>.</w:t>
      </w:r>
    </w:p>
    <w:p w14:paraId="1D5CBA5B" w14:textId="77777777" w:rsidR="009B73CC" w:rsidRPr="004F7943" w:rsidRDefault="009B73CC" w:rsidP="004F7943">
      <w:pPr>
        <w:spacing w:after="0" w:line="240" w:lineRule="auto"/>
        <w:jc w:val="both"/>
        <w:rPr>
          <w:rFonts w:asciiTheme="majorBidi" w:hAnsiTheme="majorBidi" w:cstheme="majorBidi"/>
          <w:sz w:val="24"/>
          <w:szCs w:val="24"/>
        </w:rPr>
      </w:pPr>
    </w:p>
    <w:p w14:paraId="3DDA667C" w14:textId="212D8986" w:rsidR="00135302" w:rsidRPr="004F7943" w:rsidRDefault="00135302" w:rsidP="004F7943">
      <w:pPr>
        <w:spacing w:after="0" w:line="240" w:lineRule="auto"/>
        <w:jc w:val="center"/>
        <w:rPr>
          <w:rFonts w:asciiTheme="majorBidi" w:eastAsia="Aptos" w:hAnsiTheme="majorBidi" w:cstheme="majorBidi"/>
          <w:b/>
          <w:bCs/>
          <w:sz w:val="24"/>
          <w:szCs w:val="24"/>
        </w:rPr>
      </w:pPr>
      <w:r w:rsidRPr="004F7943">
        <w:rPr>
          <w:rFonts w:asciiTheme="majorBidi" w:eastAsia="Aptos" w:hAnsiTheme="majorBidi" w:cstheme="majorBidi"/>
          <w:b/>
          <w:bCs/>
          <w:smallCaps/>
          <w:sz w:val="24"/>
          <w:szCs w:val="24"/>
        </w:rPr>
        <w:t>Art</w:t>
      </w:r>
      <w:r w:rsidR="004F7943">
        <w:rPr>
          <w:rFonts w:asciiTheme="majorBidi" w:eastAsia="Aptos" w:hAnsiTheme="majorBidi" w:cstheme="majorBidi"/>
          <w:b/>
          <w:bCs/>
          <w:sz w:val="24"/>
          <w:szCs w:val="24"/>
        </w:rPr>
        <w:t xml:space="preserve">. </w:t>
      </w:r>
      <w:r w:rsidR="007115A7" w:rsidRPr="004F7943">
        <w:rPr>
          <w:rFonts w:asciiTheme="majorBidi" w:eastAsia="Aptos" w:hAnsiTheme="majorBidi" w:cstheme="majorBidi"/>
          <w:b/>
          <w:bCs/>
          <w:sz w:val="24"/>
          <w:szCs w:val="24"/>
        </w:rPr>
        <w:t>7</w:t>
      </w:r>
    </w:p>
    <w:p w14:paraId="01E5FFEC" w14:textId="1D80BE29" w:rsidR="007D7A42" w:rsidRPr="004F7943" w:rsidRDefault="007D7A42" w:rsidP="004F7943">
      <w:pPr>
        <w:spacing w:after="0" w:line="240" w:lineRule="auto"/>
        <w:jc w:val="center"/>
        <w:rPr>
          <w:rFonts w:asciiTheme="majorBidi" w:eastAsia="Aptos" w:hAnsiTheme="majorBidi" w:cstheme="majorBidi"/>
          <w:i/>
          <w:iCs/>
          <w:sz w:val="24"/>
          <w:szCs w:val="24"/>
        </w:rPr>
      </w:pPr>
      <w:r w:rsidRPr="004F7943">
        <w:rPr>
          <w:rFonts w:asciiTheme="majorBidi" w:eastAsia="Aptos" w:hAnsiTheme="majorBidi" w:cstheme="majorBidi"/>
          <w:i/>
          <w:iCs/>
          <w:sz w:val="24"/>
          <w:szCs w:val="24"/>
        </w:rPr>
        <w:t xml:space="preserve">(Interventi in favore del settore suinicolo colpito da </w:t>
      </w:r>
      <w:r w:rsidR="009B73CC" w:rsidRPr="004F7943">
        <w:rPr>
          <w:rFonts w:asciiTheme="majorBidi" w:eastAsia="Aptos" w:hAnsiTheme="majorBidi" w:cstheme="majorBidi"/>
          <w:i/>
          <w:iCs/>
          <w:sz w:val="24"/>
          <w:szCs w:val="24"/>
        </w:rPr>
        <w:t>p</w:t>
      </w:r>
      <w:r w:rsidRPr="004F7943">
        <w:rPr>
          <w:rFonts w:asciiTheme="majorBidi" w:eastAsia="Aptos" w:hAnsiTheme="majorBidi" w:cstheme="majorBidi"/>
          <w:i/>
          <w:iCs/>
          <w:sz w:val="24"/>
          <w:szCs w:val="24"/>
        </w:rPr>
        <w:t xml:space="preserve">este suina africana </w:t>
      </w:r>
      <w:r w:rsidR="009B73CC" w:rsidRPr="004F7943">
        <w:rPr>
          <w:rFonts w:asciiTheme="majorBidi" w:eastAsia="Aptos" w:hAnsiTheme="majorBidi" w:cstheme="majorBidi"/>
          <w:i/>
          <w:iCs/>
          <w:sz w:val="24"/>
          <w:szCs w:val="24"/>
        </w:rPr>
        <w:t xml:space="preserve">– </w:t>
      </w:r>
      <w:r w:rsidRPr="004F7943">
        <w:rPr>
          <w:rFonts w:asciiTheme="majorBidi" w:eastAsia="Aptos" w:hAnsiTheme="majorBidi" w:cstheme="majorBidi"/>
          <w:i/>
          <w:iCs/>
          <w:sz w:val="24"/>
          <w:szCs w:val="24"/>
        </w:rPr>
        <w:t>PSA)</w:t>
      </w:r>
    </w:p>
    <w:p w14:paraId="27ADF1DA" w14:textId="77777777" w:rsidR="00632A80" w:rsidRPr="004F7943" w:rsidRDefault="009B73CC" w:rsidP="004F7943">
      <w:pPr>
        <w:tabs>
          <w:tab w:val="left" w:pos="426"/>
        </w:tabs>
        <w:spacing w:after="0" w:line="240" w:lineRule="auto"/>
        <w:jc w:val="both"/>
        <w:rPr>
          <w:rFonts w:asciiTheme="majorBidi" w:eastAsia="Aptos" w:hAnsiTheme="majorBidi" w:cstheme="majorBidi"/>
          <w:sz w:val="24"/>
          <w:szCs w:val="24"/>
        </w:rPr>
      </w:pPr>
      <w:r w:rsidRPr="004F7943">
        <w:rPr>
          <w:rFonts w:asciiTheme="majorBidi" w:eastAsia="Aptos" w:hAnsiTheme="majorBidi" w:cstheme="majorBidi"/>
          <w:sz w:val="24"/>
          <w:szCs w:val="24"/>
        </w:rPr>
        <w:t xml:space="preserve">1. </w:t>
      </w:r>
      <w:r w:rsidR="007D7A42" w:rsidRPr="004F7943">
        <w:rPr>
          <w:rFonts w:asciiTheme="majorBidi" w:eastAsia="Aptos" w:hAnsiTheme="majorBidi" w:cstheme="majorBidi"/>
          <w:sz w:val="24"/>
          <w:szCs w:val="24"/>
        </w:rPr>
        <w:t xml:space="preserve">All’articolo 26 </w:t>
      </w:r>
      <w:r w:rsidR="00B560E6" w:rsidRPr="004F7943">
        <w:rPr>
          <w:rFonts w:asciiTheme="majorBidi" w:eastAsia="Aptos" w:hAnsiTheme="majorBidi" w:cstheme="majorBidi"/>
          <w:sz w:val="24"/>
          <w:szCs w:val="24"/>
        </w:rPr>
        <w:t xml:space="preserve">del </w:t>
      </w:r>
      <w:r w:rsidR="007D7A42" w:rsidRPr="004F7943">
        <w:rPr>
          <w:rFonts w:asciiTheme="majorBidi" w:eastAsia="Aptos" w:hAnsiTheme="majorBidi" w:cstheme="majorBidi"/>
          <w:sz w:val="24"/>
          <w:szCs w:val="24"/>
        </w:rPr>
        <w:t>decreto-legge 27 gennaio 2022, n. 4, convertito</w:t>
      </w:r>
      <w:r w:rsidRPr="004F7943">
        <w:rPr>
          <w:rFonts w:asciiTheme="majorBidi" w:eastAsia="Aptos" w:hAnsiTheme="majorBidi" w:cstheme="majorBidi"/>
          <w:sz w:val="24"/>
          <w:szCs w:val="24"/>
        </w:rPr>
        <w:t>,</w:t>
      </w:r>
      <w:r w:rsidR="007D7A42" w:rsidRPr="004F7943">
        <w:rPr>
          <w:rFonts w:asciiTheme="majorBidi" w:eastAsia="Aptos" w:hAnsiTheme="majorBidi" w:cstheme="majorBidi"/>
          <w:sz w:val="24"/>
          <w:szCs w:val="24"/>
        </w:rPr>
        <w:t xml:space="preserve"> con modificazioni</w:t>
      </w:r>
      <w:r w:rsidRPr="004F7943">
        <w:rPr>
          <w:rFonts w:asciiTheme="majorBidi" w:eastAsia="Aptos" w:hAnsiTheme="majorBidi" w:cstheme="majorBidi"/>
          <w:sz w:val="24"/>
          <w:szCs w:val="24"/>
        </w:rPr>
        <w:t>,</w:t>
      </w:r>
      <w:r w:rsidR="007D7A42" w:rsidRPr="004F7943">
        <w:rPr>
          <w:rFonts w:asciiTheme="majorBidi" w:eastAsia="Aptos" w:hAnsiTheme="majorBidi" w:cstheme="majorBidi"/>
          <w:sz w:val="24"/>
          <w:szCs w:val="24"/>
        </w:rPr>
        <w:t xml:space="preserve"> dalla legge 28 marzo 2022, n. 25, </w:t>
      </w:r>
      <w:r w:rsidR="00632A80" w:rsidRPr="004F7943">
        <w:rPr>
          <w:rFonts w:asciiTheme="majorBidi" w:eastAsia="Aptos" w:hAnsiTheme="majorBidi" w:cstheme="majorBidi"/>
          <w:sz w:val="24"/>
          <w:szCs w:val="24"/>
        </w:rPr>
        <w:t>sono apportate le seguenti modificazioni:</w:t>
      </w:r>
    </w:p>
    <w:p w14:paraId="6F97A3CC" w14:textId="3CB1F6D9" w:rsidR="007D7A42" w:rsidRPr="004F7943" w:rsidRDefault="00632A80" w:rsidP="004F7943">
      <w:pPr>
        <w:tabs>
          <w:tab w:val="left" w:pos="426"/>
        </w:tabs>
        <w:spacing w:after="0" w:line="240" w:lineRule="auto"/>
        <w:jc w:val="both"/>
        <w:rPr>
          <w:rFonts w:asciiTheme="majorBidi" w:eastAsia="Aptos" w:hAnsiTheme="majorBidi" w:cstheme="majorBidi"/>
          <w:sz w:val="24"/>
          <w:szCs w:val="24"/>
        </w:rPr>
      </w:pPr>
      <w:r w:rsidRPr="004F7943">
        <w:rPr>
          <w:rFonts w:asciiTheme="majorBidi" w:eastAsia="Aptos" w:hAnsiTheme="majorBidi" w:cstheme="majorBidi"/>
          <w:sz w:val="24"/>
          <w:szCs w:val="24"/>
        </w:rPr>
        <w:t xml:space="preserve">a) </w:t>
      </w:r>
      <w:r w:rsidR="007D7A42" w:rsidRPr="004F7943">
        <w:rPr>
          <w:rFonts w:asciiTheme="majorBidi" w:eastAsia="Aptos" w:hAnsiTheme="majorBidi" w:cstheme="majorBidi"/>
          <w:sz w:val="24"/>
          <w:szCs w:val="24"/>
        </w:rPr>
        <w:t>dopo il comma 3 sono aggiunti i seguenti:</w:t>
      </w:r>
    </w:p>
    <w:p w14:paraId="2773C99E" w14:textId="7AC22869" w:rsidR="007D7A42" w:rsidRPr="004F7943" w:rsidRDefault="7A9C555C" w:rsidP="35FCE754">
      <w:pPr>
        <w:spacing w:after="0" w:line="240" w:lineRule="auto"/>
        <w:jc w:val="both"/>
        <w:rPr>
          <w:rFonts w:asciiTheme="majorBidi" w:eastAsia="Aptos" w:hAnsiTheme="majorBidi" w:cstheme="majorBidi"/>
          <w:sz w:val="24"/>
          <w:szCs w:val="24"/>
        </w:rPr>
      </w:pPr>
      <w:r w:rsidRPr="35FCE754">
        <w:rPr>
          <w:rFonts w:asciiTheme="majorBidi" w:eastAsia="Aptos" w:hAnsiTheme="majorBidi" w:cstheme="majorBidi"/>
          <w:sz w:val="24"/>
          <w:szCs w:val="24"/>
        </w:rPr>
        <w:t>«</w:t>
      </w:r>
      <w:r w:rsidR="3E2B299A" w:rsidRPr="35FCE754">
        <w:rPr>
          <w:rFonts w:asciiTheme="majorBidi" w:eastAsia="Aptos" w:hAnsiTheme="majorBidi" w:cstheme="majorBidi"/>
          <w:sz w:val="24"/>
          <w:szCs w:val="24"/>
        </w:rPr>
        <w:t xml:space="preserve"> </w:t>
      </w:r>
      <w:r w:rsidRPr="35FCE754">
        <w:rPr>
          <w:rFonts w:asciiTheme="majorBidi" w:eastAsia="Aptos" w:hAnsiTheme="majorBidi" w:cstheme="majorBidi"/>
          <w:sz w:val="24"/>
          <w:szCs w:val="24"/>
        </w:rPr>
        <w:t>3-</w:t>
      </w:r>
      <w:r w:rsidRPr="35FCE754">
        <w:rPr>
          <w:rFonts w:asciiTheme="majorBidi" w:eastAsia="Aptos" w:hAnsiTheme="majorBidi" w:cstheme="majorBidi"/>
          <w:i/>
          <w:iCs/>
          <w:sz w:val="24"/>
          <w:szCs w:val="24"/>
        </w:rPr>
        <w:t>bis</w:t>
      </w:r>
      <w:r w:rsidR="26333B39" w:rsidRPr="35FCE754">
        <w:rPr>
          <w:rFonts w:asciiTheme="majorBidi" w:eastAsia="Aptos" w:hAnsiTheme="majorBidi" w:cstheme="majorBidi"/>
          <w:i/>
          <w:iCs/>
          <w:sz w:val="24"/>
          <w:szCs w:val="24"/>
        </w:rPr>
        <w:t>.</w:t>
      </w:r>
      <w:r w:rsidR="30B832FF" w:rsidRPr="35FCE754">
        <w:rPr>
          <w:rFonts w:asciiTheme="majorBidi" w:eastAsia="Aptos" w:hAnsiTheme="majorBidi" w:cstheme="majorBidi"/>
          <w:sz w:val="24"/>
          <w:szCs w:val="24"/>
        </w:rPr>
        <w:t xml:space="preserve"> </w:t>
      </w:r>
      <w:r w:rsidR="5A61DE02" w:rsidRPr="35FCE754">
        <w:rPr>
          <w:rFonts w:asciiTheme="majorBidi" w:eastAsia="Aptos" w:hAnsiTheme="majorBidi" w:cstheme="majorBidi"/>
          <w:sz w:val="24"/>
          <w:szCs w:val="24"/>
        </w:rPr>
        <w:t>Fatte salve le prescrizioni dell’autorità competente a tutela della sicurezza alimentare e della salute animale,</w:t>
      </w:r>
      <w:r w:rsidR="06BF6E1E" w:rsidRPr="35FCE754">
        <w:rPr>
          <w:rFonts w:asciiTheme="majorBidi" w:eastAsia="Aptos" w:hAnsiTheme="majorBidi" w:cstheme="majorBidi"/>
          <w:sz w:val="24"/>
          <w:szCs w:val="24"/>
        </w:rPr>
        <w:t xml:space="preserve"> a</w:t>
      </w:r>
      <w:r w:rsidRPr="35FCE754">
        <w:rPr>
          <w:rFonts w:asciiTheme="majorBidi" w:eastAsia="Aptos" w:hAnsiTheme="majorBidi" w:cstheme="majorBidi"/>
          <w:sz w:val="24"/>
          <w:szCs w:val="24"/>
        </w:rPr>
        <w:t xml:space="preserve">l fine di contenere i danni indiretti derivanti dalla diffusione della peste suina africana (PSA), è concesso </w:t>
      </w:r>
      <w:bookmarkStart w:id="5" w:name="_Hlk200989176"/>
      <w:r w:rsidRPr="35FCE754">
        <w:rPr>
          <w:rFonts w:asciiTheme="majorBidi" w:eastAsia="Aptos" w:hAnsiTheme="majorBidi" w:cstheme="majorBidi"/>
          <w:sz w:val="24"/>
          <w:szCs w:val="24"/>
        </w:rPr>
        <w:t>un contributo in favore delle aziende del settore della macellazione per il congelamento e lo stoccaggio, per un periodo minimo di 15 giorni, di suini macellati provenienti da zone di restrizione</w:t>
      </w:r>
      <w:bookmarkEnd w:id="5"/>
      <w:r w:rsidRPr="35FCE754">
        <w:rPr>
          <w:rFonts w:asciiTheme="majorBidi" w:eastAsia="Aptos" w:hAnsiTheme="majorBidi" w:cstheme="majorBidi"/>
          <w:sz w:val="24"/>
          <w:szCs w:val="24"/>
        </w:rPr>
        <w:t xml:space="preserve">, nel limite di 1 milione di euro per ciascuno degli anni 2026, 2027 e 2028. </w:t>
      </w:r>
      <w:bookmarkStart w:id="6" w:name="_Hlk200989270"/>
      <w:r w:rsidR="60145542" w:rsidRPr="35FCE754">
        <w:rPr>
          <w:rFonts w:asciiTheme="majorBidi" w:eastAsia="Aptos" w:hAnsiTheme="majorBidi" w:cstheme="majorBidi"/>
          <w:sz w:val="24"/>
          <w:szCs w:val="24"/>
        </w:rPr>
        <w:t xml:space="preserve">  </w:t>
      </w:r>
      <w:r w:rsidR="3F4973CA" w:rsidRPr="35FCE754">
        <w:rPr>
          <w:rFonts w:asciiTheme="majorBidi" w:eastAsia="Aptos" w:hAnsiTheme="majorBidi" w:cstheme="majorBidi"/>
          <w:sz w:val="24"/>
          <w:szCs w:val="24"/>
        </w:rPr>
        <w:t>C</w:t>
      </w:r>
      <w:r w:rsidRPr="35FCE754">
        <w:rPr>
          <w:rFonts w:asciiTheme="majorBidi" w:eastAsia="Aptos" w:hAnsiTheme="majorBidi" w:cstheme="majorBidi"/>
          <w:sz w:val="24"/>
          <w:szCs w:val="24"/>
        </w:rPr>
        <w:t>on decreto del Ministro dell’agricoltura, della sovranità alimentare e delle foreste</w:t>
      </w:r>
      <w:bookmarkEnd w:id="6"/>
      <w:r w:rsidRPr="35FCE754">
        <w:rPr>
          <w:rFonts w:asciiTheme="majorBidi" w:eastAsia="Aptos" w:hAnsiTheme="majorBidi" w:cstheme="majorBidi"/>
          <w:sz w:val="24"/>
          <w:szCs w:val="24"/>
        </w:rPr>
        <w:t>, da adottare</w:t>
      </w:r>
      <w:r w:rsidR="6BC82D49" w:rsidRPr="35FCE754">
        <w:rPr>
          <w:rFonts w:asciiTheme="majorBidi" w:eastAsia="Aptos" w:hAnsiTheme="majorBidi" w:cstheme="majorBidi"/>
          <w:sz w:val="24"/>
          <w:szCs w:val="24"/>
        </w:rPr>
        <w:t xml:space="preserve"> </w:t>
      </w:r>
      <w:r w:rsidR="7D9A7570" w:rsidRPr="35FCE754">
        <w:rPr>
          <w:rFonts w:asciiTheme="majorBidi" w:eastAsia="Aptos" w:hAnsiTheme="majorBidi" w:cstheme="majorBidi"/>
          <w:sz w:val="24"/>
          <w:szCs w:val="24"/>
        </w:rPr>
        <w:t xml:space="preserve">previa intesa in sede di Conferenza permanente per i rapporti tra lo Stato, le regioni e le province autonome di Trento e di Bolzano, </w:t>
      </w:r>
      <w:r w:rsidRPr="35FCE754">
        <w:rPr>
          <w:rFonts w:asciiTheme="majorBidi" w:eastAsia="Aptos" w:hAnsiTheme="majorBidi" w:cstheme="majorBidi"/>
          <w:sz w:val="24"/>
          <w:szCs w:val="24"/>
        </w:rPr>
        <w:t xml:space="preserve">entro 60 giorni dalla data di entrata in vigore della presente legge, sono definiti i criteri e le modalità per la concessione </w:t>
      </w:r>
      <w:r w:rsidR="66C56C4D" w:rsidRPr="35FCE754">
        <w:rPr>
          <w:rFonts w:asciiTheme="majorBidi" w:eastAsia="Aptos" w:hAnsiTheme="majorBidi" w:cstheme="majorBidi"/>
          <w:sz w:val="24"/>
          <w:szCs w:val="24"/>
        </w:rPr>
        <w:t>del</w:t>
      </w:r>
      <w:r w:rsidRPr="35FCE754">
        <w:rPr>
          <w:rFonts w:asciiTheme="majorBidi" w:eastAsia="Aptos" w:hAnsiTheme="majorBidi" w:cstheme="majorBidi"/>
          <w:sz w:val="24"/>
          <w:szCs w:val="24"/>
        </w:rPr>
        <w:t xml:space="preserve"> </w:t>
      </w:r>
      <w:r w:rsidR="79C48497" w:rsidRPr="35FCE754">
        <w:rPr>
          <w:rFonts w:asciiTheme="majorBidi" w:eastAsia="Aptos" w:hAnsiTheme="majorBidi" w:cstheme="majorBidi"/>
          <w:sz w:val="24"/>
          <w:szCs w:val="24"/>
        </w:rPr>
        <w:t>contributo</w:t>
      </w:r>
      <w:r w:rsidR="198B3082" w:rsidRPr="35FCE754">
        <w:rPr>
          <w:rFonts w:asciiTheme="majorBidi" w:eastAsia="Aptos" w:hAnsiTheme="majorBidi" w:cstheme="majorBidi"/>
          <w:sz w:val="24"/>
          <w:szCs w:val="24"/>
        </w:rPr>
        <w:t xml:space="preserve"> </w:t>
      </w:r>
      <w:r w:rsidRPr="35FCE754">
        <w:rPr>
          <w:rFonts w:asciiTheme="majorBidi" w:eastAsia="Aptos" w:hAnsiTheme="majorBidi" w:cstheme="majorBidi"/>
          <w:sz w:val="24"/>
          <w:szCs w:val="24"/>
        </w:rPr>
        <w:t xml:space="preserve">di cui al presente comma, nonché </w:t>
      </w:r>
      <w:r w:rsidR="40C2B592" w:rsidRPr="35FCE754">
        <w:rPr>
          <w:rFonts w:asciiTheme="majorBidi" w:eastAsia="Aptos" w:hAnsiTheme="majorBidi" w:cstheme="majorBidi"/>
          <w:sz w:val="24"/>
          <w:szCs w:val="24"/>
        </w:rPr>
        <w:t>la sua entità</w:t>
      </w:r>
      <w:r w:rsidRPr="35FCE754">
        <w:rPr>
          <w:rFonts w:asciiTheme="majorBidi" w:eastAsia="Aptos" w:hAnsiTheme="majorBidi" w:cstheme="majorBidi"/>
          <w:sz w:val="24"/>
          <w:szCs w:val="24"/>
        </w:rPr>
        <w:t xml:space="preserve">  per singolo intervento.</w:t>
      </w:r>
    </w:p>
    <w:p w14:paraId="06E1CB99" w14:textId="77777777" w:rsidR="00632A80" w:rsidRPr="004F7943" w:rsidRDefault="3E2B299A" w:rsidP="35FCE754">
      <w:pPr>
        <w:pStyle w:val="NormaleWeb"/>
        <w:jc w:val="both"/>
        <w:rPr>
          <w:rFonts w:asciiTheme="majorBidi" w:hAnsiTheme="majorBidi" w:cstheme="majorBidi"/>
          <w:color w:val="000000"/>
        </w:rPr>
      </w:pPr>
      <w:r w:rsidRPr="35FCE754">
        <w:rPr>
          <w:rFonts w:asciiTheme="majorBidi" w:hAnsiTheme="majorBidi" w:cstheme="majorBidi"/>
          <w:color w:val="000000" w:themeColor="text1"/>
        </w:rPr>
        <w:t>3-</w:t>
      </w:r>
      <w:r w:rsidRPr="35FCE754">
        <w:rPr>
          <w:rFonts w:asciiTheme="majorBidi" w:hAnsiTheme="majorBidi" w:cstheme="majorBidi"/>
          <w:i/>
          <w:iCs/>
          <w:color w:val="000000" w:themeColor="text1"/>
        </w:rPr>
        <w:t>ter</w:t>
      </w:r>
      <w:r w:rsidRPr="35FCE754">
        <w:rPr>
          <w:rFonts w:asciiTheme="majorBidi" w:hAnsiTheme="majorBidi" w:cstheme="majorBidi"/>
          <w:color w:val="000000" w:themeColor="text1"/>
        </w:rPr>
        <w:t xml:space="preserve">. Agli oneri </w:t>
      </w:r>
      <w:bookmarkStart w:id="7" w:name="_Hlk201756063"/>
      <w:r w:rsidRPr="35FCE754">
        <w:rPr>
          <w:rFonts w:asciiTheme="majorBidi" w:hAnsiTheme="majorBidi" w:cstheme="majorBidi"/>
          <w:color w:val="000000" w:themeColor="text1"/>
        </w:rPr>
        <w:t>derivanti dal comma 3-</w:t>
      </w:r>
      <w:r w:rsidRPr="35FCE754">
        <w:rPr>
          <w:rFonts w:asciiTheme="majorBidi" w:hAnsiTheme="majorBidi" w:cstheme="majorBidi"/>
          <w:i/>
          <w:iCs/>
          <w:color w:val="000000" w:themeColor="text1"/>
        </w:rPr>
        <w:t>bis</w:t>
      </w:r>
      <w:bookmarkEnd w:id="7"/>
      <w:r w:rsidRPr="35FCE754">
        <w:rPr>
          <w:rFonts w:asciiTheme="majorBidi" w:hAnsiTheme="majorBidi" w:cstheme="majorBidi"/>
          <w:color w:val="000000" w:themeColor="text1"/>
        </w:rPr>
        <w:t>, pari a 1 milione di euro per ciascuno degli anni 2026, 2027 e 2028, si provvede mediante corrispondente riduzione delle proiezioni dello stanziamento del fondo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del Ministero dell’agricoltura, della sovranità alimentare e delle foreste. »</w:t>
      </w:r>
      <w:r w:rsidR="00F12826" w:rsidRPr="35FCE754">
        <w:rPr>
          <w:rFonts w:asciiTheme="majorBidi" w:hAnsiTheme="majorBidi" w:cstheme="majorBidi"/>
          <w:color w:val="000000" w:themeColor="text1"/>
        </w:rPr>
        <w:t>;</w:t>
      </w:r>
    </w:p>
    <w:p w14:paraId="200A6A39" w14:textId="28372CC7" w:rsidR="007D7A42" w:rsidRPr="004F7943" w:rsidRDefault="00632A80" w:rsidP="004F7943">
      <w:pPr>
        <w:pStyle w:val="NormaleWeb"/>
        <w:jc w:val="both"/>
        <w:rPr>
          <w:rFonts w:asciiTheme="majorBidi" w:hAnsiTheme="majorBidi" w:cstheme="majorBidi"/>
          <w:color w:val="000000"/>
        </w:rPr>
      </w:pPr>
      <w:r w:rsidRPr="004F7943">
        <w:rPr>
          <w:rFonts w:asciiTheme="majorBidi" w:hAnsiTheme="majorBidi" w:cstheme="majorBidi"/>
          <w:color w:val="000000"/>
        </w:rPr>
        <w:t>b) al comma 5, le parole « di cui al presente articolo » sono sostituite dalle seguenti: « derivanti dai commi 1, 2 e 3 ».</w:t>
      </w:r>
    </w:p>
    <w:p w14:paraId="1A6E204C" w14:textId="77777777" w:rsidR="00632A80" w:rsidRPr="004F7943" w:rsidRDefault="00632A80" w:rsidP="35FCE754">
      <w:pPr>
        <w:pStyle w:val="NormaleWeb"/>
        <w:jc w:val="both"/>
        <w:rPr>
          <w:rFonts w:asciiTheme="majorBidi" w:hAnsiTheme="majorBidi" w:cstheme="majorBidi"/>
          <w:color w:val="000000"/>
        </w:rPr>
      </w:pPr>
    </w:p>
    <w:p w14:paraId="0311031D" w14:textId="564BAA9C" w:rsidR="35FCE754" w:rsidRDefault="35FCE754" w:rsidP="35FCE754">
      <w:pPr>
        <w:pStyle w:val="NormaleWeb"/>
        <w:jc w:val="both"/>
        <w:rPr>
          <w:rFonts w:asciiTheme="majorBidi" w:hAnsiTheme="majorBidi" w:cstheme="majorBidi"/>
          <w:color w:val="000000" w:themeColor="text1"/>
        </w:rPr>
      </w:pPr>
    </w:p>
    <w:p w14:paraId="5041BE13" w14:textId="047FF46E" w:rsidR="00135302" w:rsidRPr="00E421C8" w:rsidRDefault="00135302" w:rsidP="00E421C8">
      <w:pPr>
        <w:tabs>
          <w:tab w:val="left" w:pos="426"/>
        </w:tabs>
        <w:spacing w:after="0" w:line="240" w:lineRule="auto"/>
        <w:jc w:val="center"/>
        <w:rPr>
          <w:rFonts w:ascii="Times New Roman" w:eastAsia="Aptos" w:hAnsi="Times New Roman" w:cs="Times New Roman"/>
          <w:b/>
          <w:bCs/>
          <w:sz w:val="24"/>
          <w:szCs w:val="24"/>
        </w:rPr>
      </w:pPr>
      <w:bookmarkStart w:id="8" w:name="_Hlk201572125"/>
      <w:r w:rsidRPr="00E421C8">
        <w:rPr>
          <w:rFonts w:ascii="Times New Roman" w:eastAsia="Aptos" w:hAnsi="Times New Roman" w:cs="Times New Roman"/>
          <w:b/>
          <w:bCs/>
          <w:sz w:val="24"/>
          <w:szCs w:val="24"/>
        </w:rPr>
        <w:t>CAPO II</w:t>
      </w:r>
      <w:r w:rsidR="00E524F0" w:rsidRPr="00E421C8">
        <w:rPr>
          <w:rFonts w:ascii="Times New Roman" w:eastAsia="Aptos" w:hAnsi="Times New Roman" w:cs="Times New Roman"/>
          <w:b/>
          <w:bCs/>
          <w:sz w:val="24"/>
          <w:szCs w:val="24"/>
        </w:rPr>
        <w:t>I</w:t>
      </w:r>
    </w:p>
    <w:p w14:paraId="0525D25F" w14:textId="77777777" w:rsidR="00135302" w:rsidRPr="00E421C8" w:rsidRDefault="00135302" w:rsidP="00E421C8">
      <w:pPr>
        <w:spacing w:after="0" w:line="240" w:lineRule="auto"/>
        <w:jc w:val="center"/>
        <w:rPr>
          <w:rFonts w:ascii="Times New Roman" w:eastAsia="Aptos" w:hAnsi="Times New Roman" w:cs="Times New Roman"/>
          <w:sz w:val="24"/>
          <w:szCs w:val="24"/>
        </w:rPr>
      </w:pPr>
      <w:r w:rsidRPr="00E421C8">
        <w:rPr>
          <w:rFonts w:ascii="Times New Roman" w:eastAsia="Aptos" w:hAnsi="Times New Roman" w:cs="Times New Roman"/>
          <w:sz w:val="24"/>
          <w:szCs w:val="24"/>
        </w:rPr>
        <w:t>Interventi di ricambio generazionale e per l’accesso al capitale fondiario</w:t>
      </w:r>
    </w:p>
    <w:p w14:paraId="27116782" w14:textId="77777777" w:rsidR="00632A80" w:rsidRPr="00E421C8" w:rsidRDefault="00632A80" w:rsidP="00E421C8">
      <w:pPr>
        <w:spacing w:after="0" w:line="240" w:lineRule="auto"/>
        <w:jc w:val="both"/>
        <w:rPr>
          <w:rFonts w:ascii="Times New Roman" w:eastAsia="Aptos" w:hAnsi="Times New Roman" w:cs="Times New Roman"/>
          <w:sz w:val="24"/>
          <w:szCs w:val="24"/>
        </w:rPr>
      </w:pPr>
    </w:p>
    <w:bookmarkEnd w:id="8"/>
    <w:p w14:paraId="17043678" w14:textId="328F8444" w:rsidR="00135302" w:rsidRPr="00E421C8" w:rsidRDefault="09290204" w:rsidP="00E421C8">
      <w:pPr>
        <w:spacing w:after="0" w:line="240" w:lineRule="auto"/>
        <w:jc w:val="center"/>
        <w:rPr>
          <w:rFonts w:ascii="Times New Roman" w:eastAsia="Aptos" w:hAnsi="Times New Roman" w:cs="Times New Roman"/>
          <w:b/>
          <w:bCs/>
          <w:sz w:val="24"/>
          <w:szCs w:val="24"/>
        </w:rPr>
      </w:pPr>
      <w:r w:rsidRPr="35FCE754">
        <w:rPr>
          <w:rFonts w:ascii="Times New Roman" w:eastAsia="Aptos" w:hAnsi="Times New Roman" w:cs="Times New Roman"/>
          <w:b/>
          <w:bCs/>
          <w:smallCaps/>
          <w:sz w:val="24"/>
          <w:szCs w:val="24"/>
        </w:rPr>
        <w:t>Art</w:t>
      </w:r>
      <w:r w:rsidR="461F17CC" w:rsidRPr="35FCE754">
        <w:rPr>
          <w:rFonts w:ascii="Times New Roman" w:eastAsia="Aptos" w:hAnsi="Times New Roman" w:cs="Times New Roman"/>
          <w:b/>
          <w:bCs/>
          <w:sz w:val="24"/>
          <w:szCs w:val="24"/>
        </w:rPr>
        <w:t>.</w:t>
      </w:r>
      <w:r w:rsidRPr="35FCE754">
        <w:rPr>
          <w:rFonts w:ascii="Times New Roman" w:eastAsia="Aptos" w:hAnsi="Times New Roman" w:cs="Times New Roman"/>
          <w:b/>
          <w:bCs/>
          <w:sz w:val="24"/>
          <w:szCs w:val="24"/>
        </w:rPr>
        <w:t xml:space="preserve"> </w:t>
      </w:r>
      <w:r w:rsidR="037233BC" w:rsidRPr="35FCE754">
        <w:rPr>
          <w:rFonts w:ascii="Times New Roman" w:eastAsia="Aptos" w:hAnsi="Times New Roman" w:cs="Times New Roman"/>
          <w:b/>
          <w:bCs/>
          <w:sz w:val="24"/>
          <w:szCs w:val="24"/>
        </w:rPr>
        <w:t>8</w:t>
      </w:r>
    </w:p>
    <w:p w14:paraId="40262428" w14:textId="77777777" w:rsidR="00E421C8" w:rsidRPr="00E421C8" w:rsidRDefault="00135302" w:rsidP="52BCF8EB">
      <w:pPr>
        <w:spacing w:after="0" w:line="240" w:lineRule="auto"/>
        <w:jc w:val="center"/>
        <w:rPr>
          <w:rFonts w:ascii="Times New Roman" w:eastAsia="Aptos" w:hAnsi="Times New Roman" w:cs="Times New Roman"/>
          <w:i/>
          <w:iCs/>
          <w:sz w:val="24"/>
          <w:szCs w:val="24"/>
        </w:rPr>
      </w:pPr>
      <w:r w:rsidRPr="52BCF8EB">
        <w:rPr>
          <w:rFonts w:ascii="Times New Roman" w:eastAsia="Aptos" w:hAnsi="Times New Roman" w:cs="Times New Roman"/>
          <w:i/>
          <w:iCs/>
          <w:sz w:val="24"/>
          <w:szCs w:val="24"/>
        </w:rPr>
        <w:t>(</w:t>
      </w:r>
      <w:r w:rsidR="00E421C8" w:rsidRPr="52BCF8EB">
        <w:rPr>
          <w:rFonts w:ascii="Times New Roman" w:eastAsia="Aptos" w:hAnsi="Times New Roman" w:cs="Times New Roman"/>
          <w:i/>
          <w:iCs/>
          <w:sz w:val="24"/>
          <w:szCs w:val="24"/>
        </w:rPr>
        <w:t>Modifiche alla legge 28 luglio 2016, n. 154, in materia di</w:t>
      </w:r>
    </w:p>
    <w:p w14:paraId="17AA56AA" w14:textId="19A6C779" w:rsidR="00E421C8" w:rsidRPr="00E421C8" w:rsidRDefault="00E421C8" w:rsidP="52BCF8EB">
      <w:pPr>
        <w:spacing w:after="0" w:line="240" w:lineRule="auto"/>
        <w:jc w:val="center"/>
        <w:rPr>
          <w:rFonts w:ascii="Times New Roman" w:eastAsia="Aptos" w:hAnsi="Times New Roman" w:cs="Times New Roman"/>
          <w:i/>
          <w:iCs/>
          <w:sz w:val="24"/>
          <w:szCs w:val="24"/>
        </w:rPr>
      </w:pPr>
      <w:r w:rsidRPr="52BCF8EB">
        <w:rPr>
          <w:rFonts w:ascii="Times New Roman" w:eastAsia="Aptos" w:hAnsi="Times New Roman" w:cs="Times New Roman"/>
          <w:i/>
          <w:iCs/>
          <w:sz w:val="24"/>
          <w:szCs w:val="24"/>
        </w:rPr>
        <w:t>semplificazione, razionalizzazione e competitività dei settori agricolo e agroalimentare</w:t>
      </w:r>
      <w:r w:rsidR="00135302" w:rsidRPr="52BCF8EB">
        <w:rPr>
          <w:rFonts w:ascii="Times New Roman" w:eastAsia="Aptos" w:hAnsi="Times New Roman" w:cs="Times New Roman"/>
          <w:i/>
          <w:iCs/>
          <w:sz w:val="24"/>
          <w:szCs w:val="24"/>
        </w:rPr>
        <w:t>)</w:t>
      </w:r>
    </w:p>
    <w:p w14:paraId="77C50870" w14:textId="62AFFE1C" w:rsidR="00135302" w:rsidRPr="00E421C8" w:rsidRDefault="00632A80" w:rsidP="00E421C8">
      <w:pPr>
        <w:spacing w:after="0" w:line="240" w:lineRule="auto"/>
        <w:jc w:val="both"/>
        <w:rPr>
          <w:rFonts w:ascii="Times New Roman" w:eastAsia="Aptos" w:hAnsi="Times New Roman" w:cs="Times New Roman"/>
          <w:sz w:val="24"/>
          <w:szCs w:val="24"/>
        </w:rPr>
      </w:pPr>
      <w:r w:rsidRPr="00E421C8">
        <w:rPr>
          <w:rFonts w:ascii="Times New Roman" w:eastAsia="Aptos" w:hAnsi="Times New Roman" w:cs="Times New Roman"/>
          <w:sz w:val="24"/>
          <w:szCs w:val="24"/>
        </w:rPr>
        <w:t xml:space="preserve">1. </w:t>
      </w:r>
      <w:r w:rsidR="00135302" w:rsidRPr="00E421C8">
        <w:rPr>
          <w:rFonts w:ascii="Times New Roman" w:eastAsia="Aptos" w:hAnsi="Times New Roman" w:cs="Times New Roman"/>
          <w:sz w:val="24"/>
          <w:szCs w:val="24"/>
        </w:rPr>
        <w:t>Alla legge 28 luglio 2016, n. 154, dopo l’articolo 16 è aggiunto il seguente:</w:t>
      </w:r>
    </w:p>
    <w:p w14:paraId="6C317400" w14:textId="514C619F" w:rsidR="00632A80" w:rsidRPr="00E421C8" w:rsidRDefault="00135302" w:rsidP="00E421C8">
      <w:pPr>
        <w:spacing w:after="0" w:line="240" w:lineRule="auto"/>
        <w:jc w:val="center"/>
        <w:rPr>
          <w:rFonts w:ascii="Times New Roman" w:eastAsia="Aptos" w:hAnsi="Times New Roman" w:cs="Times New Roman"/>
          <w:i/>
          <w:iCs/>
          <w:sz w:val="24"/>
          <w:szCs w:val="24"/>
        </w:rPr>
      </w:pPr>
      <w:r w:rsidRPr="00E421C8">
        <w:rPr>
          <w:rFonts w:ascii="Times New Roman" w:eastAsia="Aptos" w:hAnsi="Times New Roman" w:cs="Times New Roman"/>
          <w:sz w:val="24"/>
          <w:szCs w:val="24"/>
        </w:rPr>
        <w:t>«</w:t>
      </w:r>
      <w:r w:rsidR="00632A80" w:rsidRPr="00E421C8">
        <w:rPr>
          <w:rFonts w:ascii="Times New Roman" w:eastAsia="Aptos" w:hAnsi="Times New Roman" w:cs="Times New Roman"/>
          <w:sz w:val="24"/>
          <w:szCs w:val="24"/>
        </w:rPr>
        <w:t xml:space="preserve"> Articolo 1</w:t>
      </w:r>
      <w:r w:rsidRPr="00E421C8">
        <w:rPr>
          <w:rFonts w:ascii="Times New Roman" w:eastAsia="Aptos" w:hAnsi="Times New Roman" w:cs="Times New Roman"/>
          <w:sz w:val="24"/>
          <w:szCs w:val="24"/>
        </w:rPr>
        <w:t>6-</w:t>
      </w:r>
      <w:r w:rsidRPr="00E421C8">
        <w:rPr>
          <w:rFonts w:ascii="Times New Roman" w:eastAsia="Aptos" w:hAnsi="Times New Roman" w:cs="Times New Roman"/>
          <w:i/>
          <w:iCs/>
          <w:sz w:val="24"/>
          <w:szCs w:val="24"/>
        </w:rPr>
        <w:t>bis</w:t>
      </w:r>
    </w:p>
    <w:p w14:paraId="05631D21" w14:textId="77777777" w:rsidR="00E421C8" w:rsidRDefault="00632A80" w:rsidP="00E421C8">
      <w:pPr>
        <w:spacing w:after="0" w:line="240" w:lineRule="auto"/>
        <w:jc w:val="center"/>
        <w:rPr>
          <w:rFonts w:ascii="Times New Roman" w:eastAsia="Aptos" w:hAnsi="Times New Roman" w:cs="Times New Roman"/>
          <w:i/>
          <w:iCs/>
          <w:sz w:val="24"/>
          <w:szCs w:val="24"/>
        </w:rPr>
      </w:pPr>
      <w:r w:rsidRPr="00E421C8">
        <w:rPr>
          <w:rFonts w:ascii="Times New Roman" w:eastAsia="Aptos" w:hAnsi="Times New Roman" w:cs="Times New Roman"/>
          <w:i/>
          <w:iCs/>
          <w:sz w:val="24"/>
          <w:szCs w:val="24"/>
        </w:rPr>
        <w:t>(</w:t>
      </w:r>
      <w:r w:rsidR="00135302" w:rsidRPr="00E421C8">
        <w:rPr>
          <w:rFonts w:ascii="Times New Roman" w:eastAsia="Aptos" w:hAnsi="Times New Roman" w:cs="Times New Roman"/>
          <w:i/>
          <w:iCs/>
          <w:sz w:val="24"/>
          <w:szCs w:val="24"/>
        </w:rPr>
        <w:t>Accesso delle giovani generazioni ai terreni agricoli di proprietà</w:t>
      </w:r>
    </w:p>
    <w:p w14:paraId="5CE1B9E1" w14:textId="1C2F20EA" w:rsidR="00135302" w:rsidRPr="00E421C8" w:rsidRDefault="00135302" w:rsidP="00E421C8">
      <w:pPr>
        <w:spacing w:after="0" w:line="240" w:lineRule="auto"/>
        <w:jc w:val="center"/>
        <w:rPr>
          <w:rFonts w:ascii="Times New Roman" w:eastAsia="Aptos" w:hAnsi="Times New Roman" w:cs="Times New Roman"/>
          <w:i/>
          <w:iCs/>
          <w:sz w:val="24"/>
          <w:szCs w:val="24"/>
        </w:rPr>
      </w:pPr>
      <w:r w:rsidRPr="00E421C8">
        <w:rPr>
          <w:rFonts w:ascii="Times New Roman" w:eastAsia="Aptos" w:hAnsi="Times New Roman" w:cs="Times New Roman"/>
          <w:i/>
          <w:iCs/>
          <w:sz w:val="24"/>
          <w:szCs w:val="24"/>
        </w:rPr>
        <w:t>d</w:t>
      </w:r>
      <w:r w:rsidR="00E421C8">
        <w:rPr>
          <w:rFonts w:ascii="Times New Roman" w:eastAsia="Aptos" w:hAnsi="Times New Roman" w:cs="Times New Roman"/>
          <w:i/>
          <w:iCs/>
          <w:sz w:val="24"/>
          <w:szCs w:val="24"/>
        </w:rPr>
        <w:t>ell</w:t>
      </w:r>
      <w:r w:rsidR="00E421C8" w:rsidRPr="00E421C8">
        <w:rPr>
          <w:rFonts w:ascii="Times New Roman" w:eastAsia="Aptos" w:hAnsi="Times New Roman" w:cs="Times New Roman"/>
          <w:i/>
          <w:iCs/>
          <w:sz w:val="24"/>
          <w:szCs w:val="24"/>
        </w:rPr>
        <w:t xml:space="preserve">’Istituto di servizi per il mercato agricolo alimentare </w:t>
      </w:r>
      <w:r w:rsidR="00E421C8">
        <w:rPr>
          <w:rFonts w:ascii="Times New Roman" w:eastAsia="Aptos" w:hAnsi="Times New Roman" w:cs="Times New Roman"/>
          <w:i/>
          <w:iCs/>
          <w:sz w:val="24"/>
          <w:szCs w:val="24"/>
        </w:rPr>
        <w:t xml:space="preserve">– </w:t>
      </w:r>
      <w:r w:rsidR="00E421C8" w:rsidRPr="00E421C8">
        <w:rPr>
          <w:rFonts w:ascii="Times New Roman" w:eastAsia="Aptos" w:hAnsi="Times New Roman" w:cs="Times New Roman"/>
          <w:i/>
          <w:iCs/>
          <w:sz w:val="24"/>
          <w:szCs w:val="24"/>
        </w:rPr>
        <w:t>ISMEA</w:t>
      </w:r>
      <w:r w:rsidRPr="00E421C8">
        <w:rPr>
          <w:rFonts w:ascii="Times New Roman" w:eastAsia="Aptos" w:hAnsi="Times New Roman" w:cs="Times New Roman"/>
          <w:i/>
          <w:iCs/>
          <w:sz w:val="24"/>
          <w:szCs w:val="24"/>
        </w:rPr>
        <w:t>)</w:t>
      </w:r>
    </w:p>
    <w:p w14:paraId="2868A245" w14:textId="4C2FCEB5" w:rsidR="00F645FB" w:rsidRPr="00E421C8" w:rsidRDefault="00632A80" w:rsidP="00E421C8">
      <w:pPr>
        <w:spacing w:after="0" w:line="240" w:lineRule="auto"/>
        <w:jc w:val="both"/>
        <w:rPr>
          <w:rFonts w:ascii="Times New Roman" w:eastAsia="Aptos" w:hAnsi="Times New Roman" w:cs="Times New Roman"/>
          <w:sz w:val="24"/>
          <w:szCs w:val="24"/>
        </w:rPr>
      </w:pPr>
      <w:r w:rsidRPr="00E421C8">
        <w:rPr>
          <w:rFonts w:ascii="Times New Roman" w:eastAsia="Aptos" w:hAnsi="Times New Roman" w:cs="Times New Roman"/>
          <w:sz w:val="24"/>
          <w:szCs w:val="24"/>
        </w:rPr>
        <w:t xml:space="preserve">1. </w:t>
      </w:r>
      <w:r w:rsidR="00135302" w:rsidRPr="00E421C8">
        <w:rPr>
          <w:rFonts w:ascii="Times New Roman" w:eastAsia="Aptos" w:hAnsi="Times New Roman" w:cs="Times New Roman"/>
          <w:sz w:val="24"/>
          <w:szCs w:val="24"/>
        </w:rPr>
        <w:t xml:space="preserve">Nell’ambito degli interventi fondiari dedicati all’imprenditoria agricola giovanile, </w:t>
      </w:r>
      <w:bookmarkStart w:id="9" w:name="_Hlk202453411"/>
      <w:r w:rsidR="007C56F4" w:rsidRPr="00E421C8">
        <w:rPr>
          <w:rFonts w:ascii="Times New Roman" w:eastAsia="Aptos" w:hAnsi="Times New Roman" w:cs="Times New Roman"/>
          <w:sz w:val="24"/>
          <w:szCs w:val="24"/>
        </w:rPr>
        <w:t xml:space="preserve">l’Istituto di </w:t>
      </w:r>
      <w:r w:rsidRPr="00E421C8">
        <w:rPr>
          <w:rFonts w:ascii="Times New Roman" w:eastAsia="Aptos" w:hAnsi="Times New Roman" w:cs="Times New Roman"/>
          <w:sz w:val="24"/>
          <w:szCs w:val="24"/>
        </w:rPr>
        <w:t>s</w:t>
      </w:r>
      <w:r w:rsidR="007C56F4" w:rsidRPr="00E421C8">
        <w:rPr>
          <w:rFonts w:ascii="Times New Roman" w:eastAsia="Aptos" w:hAnsi="Times New Roman" w:cs="Times New Roman"/>
          <w:sz w:val="24"/>
          <w:szCs w:val="24"/>
        </w:rPr>
        <w:t xml:space="preserve">ervizi per il </w:t>
      </w:r>
      <w:r w:rsidRPr="00E421C8">
        <w:rPr>
          <w:rFonts w:ascii="Times New Roman" w:eastAsia="Aptos" w:hAnsi="Times New Roman" w:cs="Times New Roman"/>
          <w:sz w:val="24"/>
          <w:szCs w:val="24"/>
        </w:rPr>
        <w:t>m</w:t>
      </w:r>
      <w:r w:rsidR="007C56F4" w:rsidRPr="00E421C8">
        <w:rPr>
          <w:rFonts w:ascii="Times New Roman" w:eastAsia="Aptos" w:hAnsi="Times New Roman" w:cs="Times New Roman"/>
          <w:sz w:val="24"/>
          <w:szCs w:val="24"/>
        </w:rPr>
        <w:t xml:space="preserve">ercato </w:t>
      </w:r>
      <w:r w:rsidRPr="00E421C8">
        <w:rPr>
          <w:rFonts w:ascii="Times New Roman" w:eastAsia="Aptos" w:hAnsi="Times New Roman" w:cs="Times New Roman"/>
          <w:sz w:val="24"/>
          <w:szCs w:val="24"/>
        </w:rPr>
        <w:t>a</w:t>
      </w:r>
      <w:r w:rsidR="007C56F4" w:rsidRPr="00E421C8">
        <w:rPr>
          <w:rFonts w:ascii="Times New Roman" w:eastAsia="Aptos" w:hAnsi="Times New Roman" w:cs="Times New Roman"/>
          <w:sz w:val="24"/>
          <w:szCs w:val="24"/>
        </w:rPr>
        <w:t xml:space="preserve">gricolo </w:t>
      </w:r>
      <w:r w:rsidRPr="00E421C8">
        <w:rPr>
          <w:rFonts w:ascii="Times New Roman" w:eastAsia="Aptos" w:hAnsi="Times New Roman" w:cs="Times New Roman"/>
          <w:sz w:val="24"/>
          <w:szCs w:val="24"/>
        </w:rPr>
        <w:t>a</w:t>
      </w:r>
      <w:r w:rsidR="007C56F4" w:rsidRPr="00E421C8">
        <w:rPr>
          <w:rFonts w:ascii="Times New Roman" w:eastAsia="Aptos" w:hAnsi="Times New Roman" w:cs="Times New Roman"/>
          <w:sz w:val="24"/>
          <w:szCs w:val="24"/>
        </w:rPr>
        <w:t xml:space="preserve">limentare </w:t>
      </w:r>
      <w:r w:rsidRPr="00E421C8">
        <w:rPr>
          <w:rFonts w:ascii="Times New Roman" w:eastAsia="Aptos" w:hAnsi="Times New Roman" w:cs="Times New Roman"/>
          <w:sz w:val="24"/>
          <w:szCs w:val="24"/>
        </w:rPr>
        <w:t>(</w:t>
      </w:r>
      <w:r w:rsidR="00135302" w:rsidRPr="00E421C8">
        <w:rPr>
          <w:rFonts w:ascii="Times New Roman" w:eastAsia="Aptos" w:hAnsi="Times New Roman" w:cs="Times New Roman"/>
          <w:sz w:val="24"/>
          <w:szCs w:val="24"/>
        </w:rPr>
        <w:t>ISMEA</w:t>
      </w:r>
      <w:bookmarkEnd w:id="9"/>
      <w:r w:rsidRPr="00E421C8">
        <w:rPr>
          <w:rFonts w:ascii="Times New Roman" w:eastAsia="Aptos" w:hAnsi="Times New Roman" w:cs="Times New Roman"/>
          <w:sz w:val="24"/>
          <w:szCs w:val="24"/>
        </w:rPr>
        <w:t>)</w:t>
      </w:r>
      <w:r w:rsidR="00135302" w:rsidRPr="00E421C8">
        <w:rPr>
          <w:rFonts w:ascii="Times New Roman" w:eastAsia="Aptos" w:hAnsi="Times New Roman" w:cs="Times New Roman"/>
          <w:sz w:val="24"/>
          <w:szCs w:val="24"/>
        </w:rPr>
        <w:t xml:space="preserve"> avvia procedure di concessione in comodato gratuito</w:t>
      </w:r>
      <w:r w:rsidRPr="00E421C8">
        <w:rPr>
          <w:rFonts w:ascii="Times New Roman" w:eastAsia="Aptos" w:hAnsi="Times New Roman" w:cs="Times New Roman"/>
          <w:sz w:val="24"/>
          <w:szCs w:val="24"/>
        </w:rPr>
        <w:t>,</w:t>
      </w:r>
      <w:r w:rsidR="00135302" w:rsidRPr="00E421C8">
        <w:rPr>
          <w:rFonts w:ascii="Times New Roman" w:eastAsia="Aptos" w:hAnsi="Times New Roman" w:cs="Times New Roman"/>
          <w:sz w:val="24"/>
          <w:szCs w:val="24"/>
        </w:rPr>
        <w:t xml:space="preserve"> ai sensi dell’articolo 1803 del codice civile</w:t>
      </w:r>
      <w:r w:rsidRPr="00E421C8">
        <w:rPr>
          <w:rFonts w:ascii="Times New Roman" w:eastAsia="Aptos" w:hAnsi="Times New Roman" w:cs="Times New Roman"/>
          <w:sz w:val="24"/>
          <w:szCs w:val="24"/>
        </w:rPr>
        <w:t>,</w:t>
      </w:r>
      <w:r w:rsidR="00135302" w:rsidRPr="00E421C8">
        <w:rPr>
          <w:rFonts w:ascii="Times New Roman" w:eastAsia="Aptos" w:hAnsi="Times New Roman" w:cs="Times New Roman"/>
          <w:sz w:val="24"/>
          <w:szCs w:val="24"/>
        </w:rPr>
        <w:t xml:space="preserve"> dei terreni di cui all’articolo 13, comma 4-</w:t>
      </w:r>
      <w:r w:rsidR="00135302" w:rsidRPr="00E421C8">
        <w:rPr>
          <w:rFonts w:ascii="Times New Roman" w:eastAsia="Aptos" w:hAnsi="Times New Roman" w:cs="Times New Roman"/>
          <w:i/>
          <w:iCs/>
          <w:sz w:val="24"/>
          <w:szCs w:val="24"/>
        </w:rPr>
        <w:t>quater,</w:t>
      </w:r>
      <w:r w:rsidR="00135302" w:rsidRPr="00E421C8">
        <w:rPr>
          <w:rFonts w:ascii="Times New Roman" w:eastAsia="Aptos" w:hAnsi="Times New Roman" w:cs="Times New Roman"/>
          <w:sz w:val="24"/>
          <w:szCs w:val="24"/>
        </w:rPr>
        <w:t xml:space="preserve"> del decreto-legge 22 ottobre 2016, n. 193, convertito</w:t>
      </w:r>
      <w:r w:rsidRPr="00E421C8">
        <w:rPr>
          <w:rFonts w:ascii="Times New Roman" w:eastAsia="Aptos" w:hAnsi="Times New Roman" w:cs="Times New Roman"/>
          <w:sz w:val="24"/>
          <w:szCs w:val="24"/>
        </w:rPr>
        <w:t>,</w:t>
      </w:r>
      <w:r w:rsidR="00135302" w:rsidRPr="00E421C8">
        <w:rPr>
          <w:rFonts w:ascii="Times New Roman" w:eastAsia="Aptos" w:hAnsi="Times New Roman" w:cs="Times New Roman"/>
          <w:sz w:val="24"/>
          <w:szCs w:val="24"/>
        </w:rPr>
        <w:t xml:space="preserve"> con modificazioni</w:t>
      </w:r>
      <w:r w:rsidRPr="00E421C8">
        <w:rPr>
          <w:rFonts w:ascii="Times New Roman" w:eastAsia="Aptos" w:hAnsi="Times New Roman" w:cs="Times New Roman"/>
          <w:sz w:val="24"/>
          <w:szCs w:val="24"/>
        </w:rPr>
        <w:t>,</w:t>
      </w:r>
      <w:r w:rsidR="00135302" w:rsidRPr="00E421C8">
        <w:rPr>
          <w:rFonts w:ascii="Times New Roman" w:eastAsia="Aptos" w:hAnsi="Times New Roman" w:cs="Times New Roman"/>
          <w:sz w:val="24"/>
          <w:szCs w:val="24"/>
        </w:rPr>
        <w:t xml:space="preserve"> dalla legge 1° dicembre 2016, n. 225</w:t>
      </w:r>
      <w:r w:rsidR="009B1A18" w:rsidRPr="00E421C8">
        <w:rPr>
          <w:rFonts w:ascii="Times New Roman" w:eastAsia="Aptos" w:hAnsi="Times New Roman" w:cs="Times New Roman"/>
          <w:sz w:val="24"/>
          <w:szCs w:val="24"/>
        </w:rPr>
        <w:t>,</w:t>
      </w:r>
      <w:r w:rsidR="00135302" w:rsidRPr="00E421C8">
        <w:rPr>
          <w:rFonts w:ascii="Times New Roman" w:eastAsia="Aptos" w:hAnsi="Times New Roman" w:cs="Times New Roman"/>
          <w:sz w:val="24"/>
          <w:szCs w:val="24"/>
        </w:rPr>
        <w:t xml:space="preserve"> per i quali non è stata conclusa positivamente la procedura di dismissione.</w:t>
      </w:r>
    </w:p>
    <w:p w14:paraId="01C146A5" w14:textId="2A54CA0F" w:rsidR="00135302" w:rsidRPr="00E421C8" w:rsidRDefault="00F12826" w:rsidP="00E421C8">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 xml:space="preserve">2. </w:t>
      </w:r>
      <w:r w:rsidR="09290204" w:rsidRPr="35FCE754">
        <w:rPr>
          <w:rFonts w:ascii="Times New Roman" w:eastAsia="Aptos" w:hAnsi="Times New Roman" w:cs="Times New Roman"/>
          <w:sz w:val="24"/>
          <w:szCs w:val="24"/>
        </w:rPr>
        <w:t xml:space="preserve">Il comodatario è selezionato tramite </w:t>
      </w:r>
      <w:r w:rsidR="61153E08" w:rsidRPr="35FCE754">
        <w:rPr>
          <w:rFonts w:ascii="Times New Roman" w:eastAsia="Aptos" w:hAnsi="Times New Roman" w:cs="Times New Roman"/>
          <w:sz w:val="24"/>
          <w:szCs w:val="24"/>
        </w:rPr>
        <w:t xml:space="preserve">una </w:t>
      </w:r>
      <w:r w:rsidR="09290204" w:rsidRPr="35FCE754">
        <w:rPr>
          <w:rFonts w:ascii="Times New Roman" w:eastAsia="Aptos" w:hAnsi="Times New Roman" w:cs="Times New Roman"/>
          <w:sz w:val="24"/>
          <w:szCs w:val="24"/>
        </w:rPr>
        <w:t>procedura competitiva a evidenza pubblica</w:t>
      </w:r>
      <w:r w:rsidR="5F9A861A" w:rsidRPr="35FCE754">
        <w:rPr>
          <w:rFonts w:ascii="Times New Roman" w:eastAsia="Aptos" w:hAnsi="Times New Roman" w:cs="Times New Roman"/>
          <w:sz w:val="24"/>
          <w:szCs w:val="24"/>
        </w:rPr>
        <w:t>,</w:t>
      </w:r>
      <w:r w:rsidR="09290204" w:rsidRPr="35FCE754">
        <w:rPr>
          <w:rFonts w:ascii="Times New Roman" w:eastAsia="Aptos" w:hAnsi="Times New Roman" w:cs="Times New Roman"/>
          <w:sz w:val="24"/>
          <w:szCs w:val="24"/>
        </w:rPr>
        <w:t xml:space="preserve"> anche mediante il ricorso agli strumenti d</w:t>
      </w:r>
      <w:r w:rsidRPr="35FCE754">
        <w:rPr>
          <w:rFonts w:ascii="Times New Roman" w:eastAsia="Aptos" w:hAnsi="Times New Roman" w:cs="Times New Roman"/>
          <w:sz w:val="24"/>
          <w:szCs w:val="24"/>
        </w:rPr>
        <w:t>i cui all</w:t>
      </w:r>
      <w:r w:rsidR="396124D8" w:rsidRPr="35FCE754">
        <w:rPr>
          <w:rFonts w:ascii="Times New Roman" w:eastAsia="Aptos" w:hAnsi="Times New Roman" w:cs="Times New Roman"/>
          <w:sz w:val="24"/>
          <w:szCs w:val="24"/>
        </w:rPr>
        <w:t>’articolo 16.</w:t>
      </w:r>
      <w:r w:rsidR="1D50C925" w:rsidRPr="35FCE754">
        <w:rPr>
          <w:rFonts w:ascii="Times New Roman" w:eastAsia="Aptos" w:hAnsi="Times New Roman" w:cs="Times New Roman"/>
          <w:sz w:val="24"/>
          <w:szCs w:val="24"/>
        </w:rPr>
        <w:t xml:space="preserve"> All’esito della procedura di cui al primo periodo, l’ISMEA emana una delibera di affidamento, cui segue la stipula del relativo co</w:t>
      </w:r>
      <w:r w:rsidR="14B9A435" w:rsidRPr="35FCE754">
        <w:rPr>
          <w:rFonts w:ascii="Times New Roman" w:eastAsia="Aptos" w:hAnsi="Times New Roman" w:cs="Times New Roman"/>
          <w:sz w:val="24"/>
          <w:szCs w:val="24"/>
        </w:rPr>
        <w:t>ntratto</w:t>
      </w:r>
      <w:r w:rsidR="265DFB22" w:rsidRPr="35FCE754">
        <w:rPr>
          <w:rFonts w:ascii="Times New Roman" w:eastAsia="Aptos" w:hAnsi="Times New Roman" w:cs="Times New Roman"/>
          <w:sz w:val="24"/>
          <w:szCs w:val="24"/>
        </w:rPr>
        <w:t>.</w:t>
      </w:r>
    </w:p>
    <w:p w14:paraId="4906AA24" w14:textId="4EA43466" w:rsidR="00632A80" w:rsidRDefault="00F12826" w:rsidP="35FCE754">
      <w:pPr>
        <w:spacing w:after="0" w:line="240" w:lineRule="auto"/>
        <w:jc w:val="both"/>
        <w:rPr>
          <w:rFonts w:ascii="Times New Roman" w:eastAsia="Aptos" w:hAnsi="Times New Roman" w:cs="Times New Roman"/>
          <w:sz w:val="24"/>
          <w:szCs w:val="24"/>
          <w:highlight w:val="yellow"/>
        </w:rPr>
      </w:pPr>
      <w:r w:rsidRPr="35FCE754">
        <w:rPr>
          <w:rFonts w:ascii="Times New Roman" w:eastAsia="Aptos" w:hAnsi="Times New Roman" w:cs="Times New Roman"/>
          <w:sz w:val="24"/>
          <w:szCs w:val="24"/>
        </w:rPr>
        <w:t xml:space="preserve">3. </w:t>
      </w:r>
      <w:r w:rsidR="09290204" w:rsidRPr="35FCE754">
        <w:rPr>
          <w:rFonts w:ascii="Times New Roman" w:eastAsia="Aptos" w:hAnsi="Times New Roman" w:cs="Times New Roman"/>
          <w:sz w:val="24"/>
          <w:szCs w:val="24"/>
        </w:rPr>
        <w:t>Possono partecipare alle procedure</w:t>
      </w:r>
      <w:r w:rsidR="461F17CC" w:rsidRPr="35FCE754">
        <w:rPr>
          <w:rFonts w:ascii="Times New Roman" w:eastAsia="Aptos" w:hAnsi="Times New Roman" w:cs="Times New Roman"/>
          <w:sz w:val="24"/>
          <w:szCs w:val="24"/>
        </w:rPr>
        <w:t xml:space="preserve"> di cui al comma 2</w:t>
      </w:r>
      <w:r w:rsidR="09290204" w:rsidRPr="35FCE754">
        <w:rPr>
          <w:rFonts w:ascii="Times New Roman" w:eastAsia="Aptos" w:hAnsi="Times New Roman" w:cs="Times New Roman"/>
          <w:sz w:val="24"/>
          <w:szCs w:val="24"/>
        </w:rPr>
        <w:t xml:space="preserve"> i cittadini italiani o di altro paese dell’Unione europea o i titolari di permesso di soggiorno UE di lungo periodo di cui agli articoli 9 e seguenti del decreto legislativo 25 luglio 1998, n. 286, di età superiore a diciotto </w:t>
      </w:r>
      <w:r w:rsidRPr="35FCE754">
        <w:rPr>
          <w:rFonts w:ascii="Times New Roman" w:eastAsia="Aptos" w:hAnsi="Times New Roman" w:cs="Times New Roman"/>
          <w:sz w:val="24"/>
          <w:szCs w:val="24"/>
        </w:rPr>
        <w:t xml:space="preserve">anni </w:t>
      </w:r>
      <w:r w:rsidR="09290204" w:rsidRPr="35FCE754">
        <w:rPr>
          <w:rFonts w:ascii="Times New Roman" w:eastAsia="Aptos" w:hAnsi="Times New Roman" w:cs="Times New Roman"/>
          <w:sz w:val="24"/>
          <w:szCs w:val="24"/>
        </w:rPr>
        <w:t>e inferiore a quarantuno anni compiuti.</w:t>
      </w:r>
      <w:r w:rsidR="3B844C13" w:rsidRPr="35FCE754">
        <w:rPr>
          <w:rFonts w:ascii="Times New Roman" w:eastAsia="Aptos" w:hAnsi="Times New Roman" w:cs="Times New Roman"/>
          <w:sz w:val="24"/>
          <w:szCs w:val="24"/>
        </w:rPr>
        <w:t xml:space="preserve"> Hanno diritto di preferenza </w:t>
      </w:r>
      <w:r w:rsidR="0A9E286B" w:rsidRPr="35FCE754">
        <w:rPr>
          <w:rFonts w:ascii="Times New Roman" w:eastAsia="Times New Roman" w:hAnsi="Times New Roman" w:cs="Times New Roman"/>
          <w:color w:val="000000" w:themeColor="text1"/>
          <w:sz w:val="24"/>
          <w:szCs w:val="24"/>
        </w:rPr>
        <w:t xml:space="preserve"> </w:t>
      </w:r>
      <w:r w:rsidR="0D868A6C" w:rsidRPr="35FCE754">
        <w:rPr>
          <w:rFonts w:ascii="Times New Roman" w:eastAsia="Times New Roman" w:hAnsi="Times New Roman" w:cs="Times New Roman"/>
          <w:color w:val="000000" w:themeColor="text1"/>
          <w:sz w:val="24"/>
          <w:szCs w:val="24"/>
        </w:rPr>
        <w:t>i soggetti</w:t>
      </w:r>
      <w:r w:rsidR="3B844C13" w:rsidRPr="35FCE754">
        <w:rPr>
          <w:rFonts w:ascii="Times New Roman" w:eastAsia="Aptos" w:hAnsi="Times New Roman" w:cs="Times New Roman"/>
          <w:sz w:val="24"/>
          <w:szCs w:val="24"/>
        </w:rPr>
        <w:t xml:space="preserve"> che sono in possesso</w:t>
      </w:r>
      <w:r w:rsidR="3370F6DA" w:rsidRPr="35FCE754">
        <w:rPr>
          <w:rFonts w:ascii="Times New Roman" w:eastAsia="Aptos" w:hAnsi="Times New Roman" w:cs="Times New Roman"/>
          <w:sz w:val="24"/>
          <w:szCs w:val="24"/>
        </w:rPr>
        <w:t xml:space="preserve"> di </w:t>
      </w:r>
      <w:r w:rsidR="096B5A89" w:rsidRPr="35FCE754">
        <w:rPr>
          <w:rFonts w:ascii="Times New Roman" w:eastAsia="Aptos" w:hAnsi="Times New Roman" w:cs="Times New Roman"/>
          <w:sz w:val="24"/>
          <w:szCs w:val="24"/>
        </w:rPr>
        <w:t xml:space="preserve">un’elevata professionalità in materia </w:t>
      </w:r>
      <w:r w:rsidR="5494B8EA" w:rsidRPr="35FCE754">
        <w:rPr>
          <w:rFonts w:ascii="Times New Roman" w:eastAsia="Aptos" w:hAnsi="Times New Roman" w:cs="Times New Roman"/>
          <w:sz w:val="24"/>
          <w:szCs w:val="24"/>
        </w:rPr>
        <w:t>agricola o agroalimentare</w:t>
      </w:r>
      <w:r w:rsidR="096B5A89" w:rsidRPr="35FCE754">
        <w:rPr>
          <w:rFonts w:ascii="Times New Roman" w:eastAsia="Aptos" w:hAnsi="Times New Roman" w:cs="Times New Roman"/>
          <w:sz w:val="24"/>
          <w:szCs w:val="24"/>
        </w:rPr>
        <w:t>, risultante da</w:t>
      </w:r>
      <w:r w:rsidR="282A0E24" w:rsidRPr="35FCE754">
        <w:rPr>
          <w:rFonts w:ascii="Times New Roman" w:eastAsia="Aptos" w:hAnsi="Times New Roman" w:cs="Times New Roman"/>
          <w:sz w:val="24"/>
          <w:szCs w:val="24"/>
        </w:rPr>
        <w:t>l conseguimento d</w:t>
      </w:r>
      <w:r w:rsidR="787B2B14" w:rsidRPr="35FCE754">
        <w:rPr>
          <w:rFonts w:ascii="Times New Roman" w:eastAsia="Aptos" w:hAnsi="Times New Roman" w:cs="Times New Roman"/>
          <w:sz w:val="24"/>
          <w:szCs w:val="24"/>
        </w:rPr>
        <w:t xml:space="preserve">i un titolo di </w:t>
      </w:r>
      <w:r w:rsidR="282A0E24" w:rsidRPr="35FCE754">
        <w:rPr>
          <w:rFonts w:ascii="Times New Roman" w:eastAsia="Aptos" w:hAnsi="Times New Roman" w:cs="Times New Roman"/>
          <w:sz w:val="24"/>
          <w:szCs w:val="24"/>
        </w:rPr>
        <w:lastRenderedPageBreak/>
        <w:t>laurea in agraria</w:t>
      </w:r>
      <w:r w:rsidR="5D626DF1" w:rsidRPr="35FCE754">
        <w:rPr>
          <w:rFonts w:ascii="Times New Roman" w:eastAsia="Aptos" w:hAnsi="Times New Roman" w:cs="Times New Roman"/>
          <w:sz w:val="24"/>
          <w:szCs w:val="24"/>
        </w:rPr>
        <w:t xml:space="preserve"> nella classe L-25 e L-26</w:t>
      </w:r>
      <w:r w:rsidR="282A0E24" w:rsidRPr="35FCE754">
        <w:rPr>
          <w:rFonts w:ascii="Times New Roman" w:eastAsia="Aptos" w:hAnsi="Times New Roman" w:cs="Times New Roman"/>
          <w:sz w:val="24"/>
          <w:szCs w:val="24"/>
        </w:rPr>
        <w:t xml:space="preserve"> </w:t>
      </w:r>
      <w:r w:rsidR="7ECFD83E" w:rsidRPr="35FCE754">
        <w:rPr>
          <w:rFonts w:ascii="Times New Roman" w:eastAsia="Times New Roman" w:hAnsi="Times New Roman" w:cs="Times New Roman"/>
          <w:color w:val="000000" w:themeColor="text1"/>
          <w:sz w:val="24"/>
          <w:szCs w:val="24"/>
        </w:rPr>
        <w:t>ovvero un titolo di laurea equivalente o equipollente</w:t>
      </w:r>
      <w:r w:rsidR="0277B5C9" w:rsidRPr="35FCE754">
        <w:rPr>
          <w:rFonts w:ascii="Times New Roman" w:eastAsia="Times New Roman" w:hAnsi="Times New Roman" w:cs="Times New Roman"/>
          <w:color w:val="000000" w:themeColor="text1"/>
          <w:sz w:val="24"/>
          <w:szCs w:val="24"/>
        </w:rPr>
        <w:t>, o che abbiano concluso il Servizio civile agricolo</w:t>
      </w:r>
      <w:r w:rsidR="7ECFD83E" w:rsidRPr="35FCE754">
        <w:rPr>
          <w:rFonts w:ascii="Times New Roman" w:eastAsia="Times New Roman" w:hAnsi="Times New Roman" w:cs="Times New Roman"/>
          <w:sz w:val="24"/>
          <w:szCs w:val="24"/>
        </w:rPr>
        <w:t xml:space="preserve"> </w:t>
      </w:r>
      <w:r w:rsidR="55BACA20" w:rsidRPr="35FCE754">
        <w:rPr>
          <w:rFonts w:ascii="Times New Roman" w:eastAsia="Aptos" w:hAnsi="Times New Roman" w:cs="Times New Roman"/>
          <w:sz w:val="24"/>
          <w:szCs w:val="24"/>
        </w:rPr>
        <w:t>.</w:t>
      </w:r>
    </w:p>
    <w:p w14:paraId="4FF2B953" w14:textId="693E6C84" w:rsidR="00135302" w:rsidRPr="00E421C8" w:rsidRDefault="00632A80" w:rsidP="00E421C8">
      <w:pPr>
        <w:spacing w:after="0" w:line="240" w:lineRule="auto"/>
        <w:jc w:val="both"/>
        <w:rPr>
          <w:rFonts w:ascii="Times New Roman" w:eastAsia="Aptos" w:hAnsi="Times New Roman" w:cs="Times New Roman"/>
          <w:sz w:val="24"/>
          <w:szCs w:val="24"/>
        </w:rPr>
      </w:pPr>
      <w:r w:rsidRPr="00E421C8">
        <w:rPr>
          <w:rFonts w:ascii="Times New Roman" w:eastAsia="Aptos" w:hAnsi="Times New Roman" w:cs="Times New Roman"/>
          <w:sz w:val="24"/>
          <w:szCs w:val="24"/>
        </w:rPr>
        <w:t xml:space="preserve">4. </w:t>
      </w:r>
      <w:r w:rsidR="00135302" w:rsidRPr="00E421C8">
        <w:rPr>
          <w:rFonts w:ascii="Times New Roman" w:eastAsia="Aptos" w:hAnsi="Times New Roman" w:cs="Times New Roman"/>
          <w:sz w:val="24"/>
          <w:szCs w:val="24"/>
        </w:rPr>
        <w:t>I soggetti di cui al comma 3 possono partecipare anche nelle forme societarie previste dalla legge, a condizione che, in caso di domanda presentata da società di capitali, i componenti degli organi di direzione e controllo e il titolare effettivo ai sensi dell’articolo 20 del decreto legislativo 21 novembre 2007, n. 231, abbiano i requisiti di cui al comma</w:t>
      </w:r>
      <w:r w:rsidR="002B27EB" w:rsidRPr="00E421C8">
        <w:rPr>
          <w:rFonts w:ascii="Times New Roman" w:eastAsia="Aptos" w:hAnsi="Times New Roman" w:cs="Times New Roman"/>
          <w:sz w:val="24"/>
          <w:szCs w:val="24"/>
        </w:rPr>
        <w:t xml:space="preserve"> 3</w:t>
      </w:r>
      <w:r w:rsidR="00135302" w:rsidRPr="00E421C8">
        <w:rPr>
          <w:rFonts w:ascii="Times New Roman" w:eastAsia="Aptos" w:hAnsi="Times New Roman" w:cs="Times New Roman"/>
          <w:sz w:val="24"/>
          <w:szCs w:val="24"/>
        </w:rPr>
        <w:t>.</w:t>
      </w:r>
    </w:p>
    <w:p w14:paraId="2DBC734E" w14:textId="0AC36B8A" w:rsidR="00135302" w:rsidRPr="00E421C8" w:rsidRDefault="00632A80" w:rsidP="00E421C8">
      <w:pPr>
        <w:spacing w:after="0" w:line="240" w:lineRule="auto"/>
        <w:jc w:val="both"/>
        <w:rPr>
          <w:rFonts w:ascii="Times New Roman" w:eastAsia="Aptos" w:hAnsi="Times New Roman" w:cs="Times New Roman"/>
          <w:sz w:val="24"/>
          <w:szCs w:val="24"/>
        </w:rPr>
      </w:pPr>
      <w:r w:rsidRPr="00E421C8">
        <w:rPr>
          <w:rFonts w:ascii="Times New Roman" w:eastAsia="Aptos" w:hAnsi="Times New Roman" w:cs="Times New Roman"/>
          <w:sz w:val="24"/>
          <w:szCs w:val="24"/>
        </w:rPr>
        <w:t xml:space="preserve">5. </w:t>
      </w:r>
      <w:r w:rsidR="00135302" w:rsidRPr="00E421C8">
        <w:rPr>
          <w:rFonts w:ascii="Times New Roman" w:eastAsia="Aptos" w:hAnsi="Times New Roman" w:cs="Times New Roman"/>
          <w:sz w:val="24"/>
          <w:szCs w:val="24"/>
        </w:rPr>
        <w:t>La partecipazione alle procedure richiede la presentazione di un piano aziendale avente una proiezione temporale di almeno cinque anni, da sottoporre all’approvazione dell’Istituto. Ove l’Istituto ritenga inadeguato il piano aziendale proposto</w:t>
      </w:r>
      <w:r w:rsidRPr="00E421C8">
        <w:rPr>
          <w:rFonts w:ascii="Times New Roman" w:eastAsia="Aptos" w:hAnsi="Times New Roman" w:cs="Times New Roman"/>
          <w:sz w:val="24"/>
          <w:szCs w:val="24"/>
        </w:rPr>
        <w:t>,</w:t>
      </w:r>
      <w:r w:rsidR="00135302" w:rsidRPr="00E421C8">
        <w:rPr>
          <w:rFonts w:ascii="Times New Roman" w:eastAsia="Aptos" w:hAnsi="Times New Roman" w:cs="Times New Roman"/>
          <w:sz w:val="24"/>
          <w:szCs w:val="24"/>
        </w:rPr>
        <w:t xml:space="preserve"> formula motivati rilievi al proponente, chiedendone la riformulazione. </w:t>
      </w:r>
      <w:bookmarkStart w:id="10" w:name="_Hlk197929465"/>
      <w:r w:rsidR="00135302" w:rsidRPr="00E421C8">
        <w:rPr>
          <w:rFonts w:ascii="Times New Roman" w:eastAsia="Aptos" w:hAnsi="Times New Roman" w:cs="Times New Roman"/>
          <w:sz w:val="24"/>
          <w:szCs w:val="24"/>
        </w:rPr>
        <w:t>Il piano aziendale può prevedere anche lo svolgimento di attività agrituristiche o comunque connesse alla conduzione del fondo agricolo, visite nei luoghi di coltura e di produzione, esposizione degli strumenti utili alla conduzione del fondo, degustazione e commercializzazione delle produzioni aziendali, anche in abbinamento ad altri alimenti, iniziative a carattere didattico e ricreativo, in conformità alle leggi vigenti.</w:t>
      </w:r>
      <w:bookmarkEnd w:id="10"/>
    </w:p>
    <w:p w14:paraId="31A03C1F" w14:textId="598A2A61" w:rsidR="00135302" w:rsidRPr="00E421C8" w:rsidRDefault="00632A80" w:rsidP="00E421C8">
      <w:pPr>
        <w:spacing w:after="0" w:line="240" w:lineRule="auto"/>
        <w:jc w:val="both"/>
        <w:rPr>
          <w:rFonts w:ascii="Times New Roman" w:eastAsia="Aptos" w:hAnsi="Times New Roman" w:cs="Times New Roman"/>
          <w:sz w:val="24"/>
          <w:szCs w:val="24"/>
        </w:rPr>
      </w:pPr>
      <w:r w:rsidRPr="00E421C8">
        <w:rPr>
          <w:rFonts w:ascii="Times New Roman" w:eastAsia="Aptos" w:hAnsi="Times New Roman" w:cs="Times New Roman"/>
          <w:sz w:val="24"/>
          <w:szCs w:val="24"/>
        </w:rPr>
        <w:t xml:space="preserve">6. </w:t>
      </w:r>
      <w:r w:rsidR="00135302" w:rsidRPr="00E421C8">
        <w:rPr>
          <w:rFonts w:ascii="Times New Roman" w:eastAsia="Aptos" w:hAnsi="Times New Roman" w:cs="Times New Roman"/>
          <w:sz w:val="24"/>
          <w:szCs w:val="24"/>
        </w:rPr>
        <w:t xml:space="preserve">In conformità con il piano aziendale di cui al comma </w:t>
      </w:r>
      <w:r w:rsidRPr="00E421C8">
        <w:rPr>
          <w:rFonts w:ascii="Times New Roman" w:eastAsia="Aptos" w:hAnsi="Times New Roman" w:cs="Times New Roman"/>
          <w:sz w:val="24"/>
          <w:szCs w:val="24"/>
        </w:rPr>
        <w:t>5</w:t>
      </w:r>
      <w:r w:rsidR="00135302" w:rsidRPr="00E421C8">
        <w:rPr>
          <w:rFonts w:ascii="Times New Roman" w:eastAsia="Aptos" w:hAnsi="Times New Roman" w:cs="Times New Roman"/>
          <w:sz w:val="24"/>
          <w:szCs w:val="24"/>
        </w:rPr>
        <w:t>, il contratto di comodato è stipulato per una durata non inferiore a dieci anni. L’imposta di registro</w:t>
      </w:r>
      <w:r w:rsidR="007C56F4" w:rsidRPr="00E421C8">
        <w:rPr>
          <w:rFonts w:ascii="Times New Roman" w:eastAsia="Aptos" w:hAnsi="Times New Roman" w:cs="Times New Roman"/>
          <w:sz w:val="24"/>
          <w:szCs w:val="24"/>
        </w:rPr>
        <w:t>,</w:t>
      </w:r>
      <w:r w:rsidR="00135302" w:rsidRPr="00E421C8">
        <w:rPr>
          <w:rFonts w:ascii="Times New Roman" w:eastAsia="Aptos" w:hAnsi="Times New Roman" w:cs="Times New Roman"/>
          <w:sz w:val="24"/>
          <w:szCs w:val="24"/>
        </w:rPr>
        <w:t xml:space="preserve"> di bollo e ogni altro onere fiscale o assimilato è a carico del comodatario.</w:t>
      </w:r>
    </w:p>
    <w:p w14:paraId="6B2F415C" w14:textId="0763AF9B" w:rsidR="00135302" w:rsidRPr="00E421C8" w:rsidRDefault="00F12826" w:rsidP="00E421C8">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 xml:space="preserve">7. </w:t>
      </w:r>
      <w:r w:rsidR="09290204" w:rsidRPr="35FCE754">
        <w:rPr>
          <w:rFonts w:ascii="Times New Roman" w:eastAsia="Aptos" w:hAnsi="Times New Roman" w:cs="Times New Roman"/>
          <w:sz w:val="24"/>
          <w:szCs w:val="24"/>
        </w:rPr>
        <w:t xml:space="preserve">Al termine della durata del contratto, </w:t>
      </w:r>
      <w:r w:rsidR="0BAA60B6" w:rsidRPr="35FCE754">
        <w:rPr>
          <w:rFonts w:ascii="Times New Roman" w:eastAsia="Aptos" w:hAnsi="Times New Roman" w:cs="Times New Roman"/>
          <w:sz w:val="24"/>
          <w:szCs w:val="24"/>
        </w:rPr>
        <w:t>a</w:t>
      </w:r>
      <w:r w:rsidR="09290204" w:rsidRPr="35FCE754">
        <w:rPr>
          <w:rFonts w:ascii="Times New Roman" w:eastAsia="Aptos" w:hAnsi="Times New Roman" w:cs="Times New Roman"/>
          <w:sz w:val="24"/>
          <w:szCs w:val="24"/>
        </w:rPr>
        <w:t>l comodatario</w:t>
      </w:r>
      <w:r w:rsidRPr="35FCE754">
        <w:rPr>
          <w:rFonts w:ascii="Times New Roman" w:eastAsia="Aptos" w:hAnsi="Times New Roman" w:cs="Times New Roman"/>
          <w:sz w:val="24"/>
          <w:szCs w:val="24"/>
        </w:rPr>
        <w:t xml:space="preserve"> che</w:t>
      </w:r>
      <w:r w:rsidR="09290204" w:rsidRPr="35FCE754">
        <w:rPr>
          <w:rFonts w:ascii="Times New Roman" w:eastAsia="Aptos" w:hAnsi="Times New Roman" w:cs="Times New Roman"/>
          <w:sz w:val="24"/>
          <w:szCs w:val="24"/>
        </w:rPr>
        <w:t xml:space="preserve"> non sia inademp</w:t>
      </w:r>
      <w:r w:rsidRPr="35FCE754">
        <w:rPr>
          <w:rFonts w:ascii="Times New Roman" w:eastAsia="Aptos" w:hAnsi="Times New Roman" w:cs="Times New Roman"/>
          <w:sz w:val="24"/>
          <w:szCs w:val="24"/>
        </w:rPr>
        <w:t>iente</w:t>
      </w:r>
      <w:r w:rsidR="109C6469" w:rsidRPr="35FCE754">
        <w:rPr>
          <w:rFonts w:ascii="Times New Roman" w:eastAsia="Aptos" w:hAnsi="Times New Roman" w:cs="Times New Roman"/>
          <w:sz w:val="24"/>
          <w:szCs w:val="24"/>
        </w:rPr>
        <w:t xml:space="preserve"> è riconosciuto il diritto di opzione all’acquisto del terreno</w:t>
      </w:r>
      <w:r w:rsidR="09290204" w:rsidRPr="35FCE754">
        <w:rPr>
          <w:rFonts w:ascii="Times New Roman" w:eastAsia="Aptos" w:hAnsi="Times New Roman" w:cs="Times New Roman"/>
          <w:sz w:val="24"/>
          <w:szCs w:val="24"/>
        </w:rPr>
        <w:t xml:space="preserve"> per una somma pari al cinquanta per cento del valore dei terreni</w:t>
      </w:r>
      <w:r w:rsidR="4938B48F" w:rsidRPr="35FCE754">
        <w:rPr>
          <w:rFonts w:ascii="Times New Roman" w:eastAsia="Aptos" w:hAnsi="Times New Roman" w:cs="Times New Roman"/>
          <w:sz w:val="24"/>
          <w:szCs w:val="24"/>
        </w:rPr>
        <w:t>,</w:t>
      </w:r>
      <w:r w:rsidR="09290204" w:rsidRPr="35FCE754">
        <w:rPr>
          <w:rFonts w:ascii="Times New Roman" w:eastAsia="Aptos" w:hAnsi="Times New Roman" w:cs="Times New Roman"/>
          <w:sz w:val="24"/>
          <w:szCs w:val="24"/>
        </w:rPr>
        <w:t xml:space="preserve"> come risultanti dai bilanci dell’Istituto. </w:t>
      </w:r>
      <w:r w:rsidR="59EC0FB2" w:rsidRPr="35FCE754">
        <w:rPr>
          <w:rFonts w:ascii="Times New Roman" w:eastAsia="Aptos" w:hAnsi="Times New Roman" w:cs="Times New Roman"/>
          <w:sz w:val="24"/>
          <w:szCs w:val="24"/>
        </w:rPr>
        <w:t xml:space="preserve">Ove l’opzione sia esercitata nel termine di trenta giorni dalla scadenza del contratto di comodato e alle condizioni di cui al primo periodo, </w:t>
      </w:r>
      <w:r w:rsidR="2A7BCFCA" w:rsidRPr="35FCE754">
        <w:rPr>
          <w:rFonts w:ascii="Times New Roman" w:eastAsia="Aptos" w:hAnsi="Times New Roman" w:cs="Times New Roman"/>
          <w:sz w:val="24"/>
          <w:szCs w:val="24"/>
        </w:rPr>
        <w:t xml:space="preserve"> l’ISMEA è obbligata ad accettare la proposta. </w:t>
      </w:r>
      <w:r w:rsidR="09290204" w:rsidRPr="35FCE754">
        <w:rPr>
          <w:rFonts w:ascii="Times New Roman" w:eastAsia="Aptos" w:hAnsi="Times New Roman" w:cs="Times New Roman"/>
          <w:sz w:val="24"/>
          <w:szCs w:val="24"/>
        </w:rPr>
        <w:t>I costi e gli oneri relativi, connessi e conseguenti alla stipula del contratto di compravendita sono a carico dell’acquirente.</w:t>
      </w:r>
    </w:p>
    <w:p w14:paraId="0EEB46EF" w14:textId="534E529C" w:rsidR="00135302" w:rsidRPr="00E421C8" w:rsidRDefault="00F12826" w:rsidP="00E421C8">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 xml:space="preserve">8. L’Istituto </w:t>
      </w:r>
      <w:r w:rsidR="09290204" w:rsidRPr="35FCE754">
        <w:rPr>
          <w:rFonts w:ascii="Times New Roman" w:eastAsia="Aptos" w:hAnsi="Times New Roman" w:cs="Times New Roman"/>
          <w:sz w:val="24"/>
          <w:szCs w:val="24"/>
        </w:rPr>
        <w:t>procede periodicamente alla verifica dell’attuazione del piano aziendale presentato dall’assegnatario, segnalando al comodatario gli inadempimenti al contratto o al piano aziendale. Il perdurante o grave inadempimento al contratto o al piano aziendale comporta la risoluzione del contratto di comodato.</w:t>
      </w:r>
    </w:p>
    <w:p w14:paraId="29CE9BC2" w14:textId="77777777" w:rsidR="00135302" w:rsidRPr="00E421C8" w:rsidRDefault="00135302" w:rsidP="00E421C8">
      <w:pPr>
        <w:spacing w:after="0" w:line="240" w:lineRule="auto"/>
        <w:jc w:val="both"/>
        <w:rPr>
          <w:rFonts w:ascii="Times New Roman" w:hAnsi="Times New Roman" w:cs="Times New Roman"/>
          <w:sz w:val="24"/>
          <w:szCs w:val="24"/>
        </w:rPr>
      </w:pPr>
    </w:p>
    <w:p w14:paraId="46E26025" w14:textId="7BB30A4E" w:rsidR="00135302" w:rsidRPr="003C73CE" w:rsidRDefault="00135302" w:rsidP="00E421C8">
      <w:pPr>
        <w:spacing w:after="0" w:line="240" w:lineRule="auto"/>
        <w:jc w:val="center"/>
        <w:rPr>
          <w:rFonts w:ascii="Times New Roman" w:eastAsia="Aptos" w:hAnsi="Times New Roman" w:cs="Times New Roman"/>
          <w:b/>
          <w:bCs/>
          <w:sz w:val="24"/>
          <w:szCs w:val="24"/>
        </w:rPr>
      </w:pPr>
      <w:r w:rsidRPr="00E421C8">
        <w:rPr>
          <w:rFonts w:ascii="Times New Roman" w:eastAsia="Aptos" w:hAnsi="Times New Roman" w:cs="Times New Roman"/>
          <w:b/>
          <w:bCs/>
          <w:smallCaps/>
          <w:sz w:val="24"/>
          <w:szCs w:val="24"/>
        </w:rPr>
        <w:t>Art</w:t>
      </w:r>
      <w:r w:rsidR="00E421C8">
        <w:rPr>
          <w:rFonts w:ascii="Times New Roman" w:eastAsia="Aptos" w:hAnsi="Times New Roman" w:cs="Times New Roman"/>
          <w:b/>
          <w:bCs/>
          <w:sz w:val="24"/>
          <w:szCs w:val="24"/>
        </w:rPr>
        <w:t>.</w:t>
      </w:r>
      <w:r w:rsidRPr="003C73CE">
        <w:rPr>
          <w:rFonts w:ascii="Times New Roman" w:eastAsia="Aptos" w:hAnsi="Times New Roman" w:cs="Times New Roman"/>
          <w:b/>
          <w:bCs/>
          <w:sz w:val="24"/>
          <w:szCs w:val="24"/>
        </w:rPr>
        <w:t xml:space="preserve"> </w:t>
      </w:r>
      <w:r w:rsidR="00B26EC7" w:rsidRPr="003C73CE">
        <w:rPr>
          <w:rFonts w:ascii="Times New Roman" w:eastAsia="Aptos" w:hAnsi="Times New Roman" w:cs="Times New Roman"/>
          <w:b/>
          <w:bCs/>
          <w:sz w:val="24"/>
          <w:szCs w:val="24"/>
        </w:rPr>
        <w:t>9</w:t>
      </w:r>
      <w:r w:rsidR="00E421C8">
        <w:rPr>
          <w:rFonts w:ascii="Times New Roman" w:eastAsia="Aptos" w:hAnsi="Times New Roman" w:cs="Times New Roman"/>
          <w:b/>
          <w:bCs/>
          <w:sz w:val="24"/>
          <w:szCs w:val="24"/>
        </w:rPr>
        <w:t xml:space="preserve"> </w:t>
      </w:r>
    </w:p>
    <w:p w14:paraId="758F358B" w14:textId="77777777" w:rsidR="00135302" w:rsidRPr="003C73CE" w:rsidRDefault="00135302" w:rsidP="00E421C8">
      <w:pPr>
        <w:spacing w:after="0" w:line="240" w:lineRule="auto"/>
        <w:jc w:val="center"/>
        <w:rPr>
          <w:rFonts w:ascii="Times New Roman" w:eastAsia="Aptos" w:hAnsi="Times New Roman" w:cs="Times New Roman"/>
          <w:i/>
          <w:iCs/>
          <w:sz w:val="24"/>
          <w:szCs w:val="24"/>
        </w:rPr>
      </w:pPr>
      <w:r w:rsidRPr="003C73CE">
        <w:rPr>
          <w:rFonts w:ascii="Times New Roman" w:eastAsia="Aptos" w:hAnsi="Times New Roman" w:cs="Times New Roman"/>
          <w:i/>
          <w:iCs/>
          <w:sz w:val="24"/>
          <w:szCs w:val="24"/>
        </w:rPr>
        <w:t>(Disposizioni in materia di recupero di terreni abbandonati e silenti)</w:t>
      </w:r>
    </w:p>
    <w:p w14:paraId="21F7D237" w14:textId="60AAF0DE" w:rsidR="00FF3E26" w:rsidRPr="003C73CE" w:rsidRDefault="0073314C" w:rsidP="00E421C8">
      <w:pPr>
        <w:spacing w:after="0" w:line="240" w:lineRule="auto"/>
        <w:jc w:val="both"/>
        <w:rPr>
          <w:rFonts w:ascii="Times New Roman" w:eastAsia="Aptos" w:hAnsi="Times New Roman" w:cs="Times New Roman"/>
          <w:sz w:val="24"/>
          <w:szCs w:val="24"/>
        </w:rPr>
      </w:pPr>
      <w:r w:rsidRPr="003C73CE">
        <w:rPr>
          <w:rFonts w:ascii="Times New Roman" w:eastAsia="Aptos" w:hAnsi="Times New Roman" w:cs="Times New Roman"/>
          <w:sz w:val="24"/>
          <w:szCs w:val="24"/>
        </w:rPr>
        <w:t xml:space="preserve">1. </w:t>
      </w:r>
      <w:r w:rsidR="00FF3E26" w:rsidRPr="003C73CE">
        <w:rPr>
          <w:rFonts w:ascii="Times New Roman" w:eastAsia="Aptos" w:hAnsi="Times New Roman" w:cs="Times New Roman"/>
          <w:sz w:val="24"/>
          <w:szCs w:val="24"/>
        </w:rPr>
        <w:t>Le disposizioni del presente articolo dettano principi e criteri generali per il recupero dei terreni abbandonati e silenti al fine di incrementare la produzione agricola nazionale, di rafforzare le filiere agroalimentari locali, nonché di preservare le aree interne da fenomeni di spopolamento e dal dissesto idrogeologico.</w:t>
      </w:r>
    </w:p>
    <w:p w14:paraId="3AE6AC80" w14:textId="27FC0B83" w:rsidR="00FF3E26" w:rsidRPr="003C73CE" w:rsidRDefault="5A1DF022" w:rsidP="35FCE754">
      <w:pPr>
        <w:spacing w:after="0" w:line="240" w:lineRule="auto"/>
        <w:jc w:val="both"/>
        <w:rPr>
          <w:rFonts w:ascii="Times New Roman" w:eastAsia="Times New Roman" w:hAnsi="Times New Roman" w:cs="Times New Roman"/>
          <w:sz w:val="24"/>
          <w:szCs w:val="24"/>
        </w:rPr>
      </w:pPr>
      <w:r w:rsidRPr="35FCE754">
        <w:rPr>
          <w:rFonts w:ascii="Times New Roman" w:eastAsia="Aptos" w:hAnsi="Times New Roman" w:cs="Times New Roman"/>
          <w:sz w:val="24"/>
          <w:szCs w:val="24"/>
        </w:rPr>
        <w:t xml:space="preserve">2. </w:t>
      </w:r>
      <w:r w:rsidR="380B35DD" w:rsidRPr="35FCE754">
        <w:rPr>
          <w:rFonts w:ascii="Times New Roman" w:eastAsia="Aptos" w:hAnsi="Times New Roman" w:cs="Times New Roman"/>
          <w:sz w:val="24"/>
          <w:szCs w:val="24"/>
        </w:rPr>
        <w:t>Per le finalità del presente articolo</w:t>
      </w:r>
      <w:r w:rsidRPr="35FCE754">
        <w:rPr>
          <w:rFonts w:ascii="Times New Roman" w:eastAsia="Aptos" w:hAnsi="Times New Roman" w:cs="Times New Roman"/>
          <w:sz w:val="24"/>
          <w:szCs w:val="24"/>
        </w:rPr>
        <w:t>,</w:t>
      </w:r>
      <w:r w:rsidR="51657D33" w:rsidRPr="35FCE754">
        <w:rPr>
          <w:rFonts w:ascii="Times New Roman" w:eastAsia="Aptos" w:hAnsi="Times New Roman" w:cs="Times New Roman"/>
          <w:sz w:val="24"/>
          <w:szCs w:val="24"/>
        </w:rPr>
        <w:t xml:space="preserve"> </w:t>
      </w:r>
      <w:r w:rsidR="51657D33" w:rsidRPr="35FCE754">
        <w:rPr>
          <w:rFonts w:ascii="Times New Roman" w:eastAsia="Times New Roman" w:hAnsi="Times New Roman" w:cs="Times New Roman"/>
          <w:sz w:val="24"/>
          <w:szCs w:val="24"/>
        </w:rPr>
        <w:t>per « terreno abbandonato » si intende un terreno agricolo sul quale non sia stata esercitata attività agricola da almeno cinque anni in base ai principi e alle  definizioni  di  cui  al regolamento (UE) n. 1307/2013 del Parlamento europeo e del  Consiglio del 17 dicembre 2013 e relative disposizioni nazionali di attuazione, ad esclusione dei  terreni sottoposti ai  vincoli  di  destinazione, e per « terreno silente » un terreno agricolo per il  quale  i  proprietari non  siano  individuabili o reperibili a seguito di apposita istruttoria svolta dal Comune nel cui territorio il terreno è collocato.</w:t>
      </w:r>
    </w:p>
    <w:p w14:paraId="05CA5937" w14:textId="54158EF1" w:rsidR="00FF3E26" w:rsidRPr="003C73CE" w:rsidRDefault="5A1DF022" w:rsidP="00E421C8">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 xml:space="preserve">3. </w:t>
      </w:r>
      <w:r w:rsidR="380B35DD" w:rsidRPr="35FCE754">
        <w:rPr>
          <w:rFonts w:ascii="Times New Roman" w:eastAsia="Aptos" w:hAnsi="Times New Roman" w:cs="Times New Roman"/>
          <w:sz w:val="24"/>
          <w:szCs w:val="24"/>
        </w:rPr>
        <w:t xml:space="preserve">I </w:t>
      </w:r>
      <w:r w:rsidR="1070731C" w:rsidRPr="35FCE754">
        <w:rPr>
          <w:rFonts w:ascii="Times New Roman" w:eastAsia="Aptos" w:hAnsi="Times New Roman" w:cs="Times New Roman"/>
          <w:sz w:val="24"/>
          <w:szCs w:val="24"/>
        </w:rPr>
        <w:t>C</w:t>
      </w:r>
      <w:r w:rsidR="380B35DD" w:rsidRPr="35FCE754">
        <w:rPr>
          <w:rFonts w:ascii="Times New Roman" w:eastAsia="Aptos" w:hAnsi="Times New Roman" w:cs="Times New Roman"/>
          <w:sz w:val="24"/>
          <w:szCs w:val="24"/>
        </w:rPr>
        <w:t>omuni provvedono a censire i terreni abbandonati e silenti di proprietà  privata presenti nei rispettivi territori e a inserirli all’interno di un inventario completo e aggiornato denominato «</w:t>
      </w:r>
      <w:r w:rsidRPr="35FCE754">
        <w:rPr>
          <w:rFonts w:ascii="Times New Roman" w:eastAsia="Aptos" w:hAnsi="Times New Roman" w:cs="Times New Roman"/>
          <w:sz w:val="24"/>
          <w:szCs w:val="24"/>
        </w:rPr>
        <w:t xml:space="preserve"> </w:t>
      </w:r>
      <w:r w:rsidR="380B35DD" w:rsidRPr="35FCE754">
        <w:rPr>
          <w:rFonts w:ascii="Times New Roman" w:eastAsia="Aptos" w:hAnsi="Times New Roman" w:cs="Times New Roman"/>
          <w:sz w:val="24"/>
          <w:szCs w:val="24"/>
        </w:rPr>
        <w:t>banca comunale delle terre</w:t>
      </w:r>
      <w:bookmarkStart w:id="11" w:name="_Hlk199429425"/>
      <w:r w:rsidRPr="35FCE754">
        <w:rPr>
          <w:rFonts w:ascii="Times New Roman" w:eastAsia="Aptos" w:hAnsi="Times New Roman" w:cs="Times New Roman"/>
          <w:sz w:val="24"/>
          <w:szCs w:val="24"/>
        </w:rPr>
        <w:t xml:space="preserve"> </w:t>
      </w:r>
      <w:r w:rsidR="380B35DD" w:rsidRPr="35FCE754">
        <w:rPr>
          <w:rFonts w:ascii="Times New Roman" w:eastAsia="Aptos" w:hAnsi="Times New Roman" w:cs="Times New Roman"/>
          <w:sz w:val="24"/>
          <w:szCs w:val="24"/>
        </w:rPr>
        <w:t>»</w:t>
      </w:r>
      <w:bookmarkEnd w:id="11"/>
      <w:r w:rsidR="461F17CC" w:rsidRPr="35FCE754">
        <w:rPr>
          <w:rFonts w:ascii="Times New Roman" w:eastAsia="Aptos" w:hAnsi="Times New Roman" w:cs="Times New Roman"/>
          <w:sz w:val="24"/>
          <w:szCs w:val="24"/>
        </w:rPr>
        <w:t xml:space="preserve">, </w:t>
      </w:r>
      <w:r w:rsidR="380B35DD" w:rsidRPr="35FCE754">
        <w:rPr>
          <w:rFonts w:ascii="Times New Roman" w:eastAsia="Aptos" w:hAnsi="Times New Roman" w:cs="Times New Roman"/>
          <w:sz w:val="24"/>
          <w:szCs w:val="24"/>
        </w:rPr>
        <w:t>res</w:t>
      </w:r>
      <w:r w:rsidR="461F17CC" w:rsidRPr="35FCE754">
        <w:rPr>
          <w:rFonts w:ascii="Times New Roman" w:eastAsia="Aptos" w:hAnsi="Times New Roman" w:cs="Times New Roman"/>
          <w:sz w:val="24"/>
          <w:szCs w:val="24"/>
        </w:rPr>
        <w:t>o</w:t>
      </w:r>
      <w:r w:rsidR="380B35DD" w:rsidRPr="35FCE754">
        <w:rPr>
          <w:rFonts w:ascii="Times New Roman" w:eastAsia="Aptos" w:hAnsi="Times New Roman" w:cs="Times New Roman"/>
          <w:sz w:val="24"/>
          <w:szCs w:val="24"/>
        </w:rPr>
        <w:t xml:space="preserve"> pubblic</w:t>
      </w:r>
      <w:r w:rsidR="461F17CC" w:rsidRPr="35FCE754">
        <w:rPr>
          <w:rFonts w:ascii="Times New Roman" w:eastAsia="Aptos" w:hAnsi="Times New Roman" w:cs="Times New Roman"/>
          <w:sz w:val="24"/>
          <w:szCs w:val="24"/>
        </w:rPr>
        <w:t>o</w:t>
      </w:r>
      <w:r w:rsidR="380B35DD" w:rsidRPr="35FCE754">
        <w:rPr>
          <w:rFonts w:ascii="Times New Roman" w:eastAsia="Aptos" w:hAnsi="Times New Roman" w:cs="Times New Roman"/>
          <w:sz w:val="24"/>
          <w:szCs w:val="24"/>
        </w:rPr>
        <w:t xml:space="preserve"> in conformità all’articolo 32 della legge 18 giugno 2009, n. 69 e disponibile per operazioni di affitto  finalizzate al recupero produttivo del suolo ad uso agricolo.</w:t>
      </w:r>
    </w:p>
    <w:p w14:paraId="7C22E479" w14:textId="213543B8" w:rsidR="1D487303" w:rsidRDefault="1D487303" w:rsidP="35FCE754">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4</w:t>
      </w:r>
      <w:r w:rsidR="51A250C7" w:rsidRPr="35FCE754">
        <w:rPr>
          <w:rFonts w:ascii="Times New Roman" w:eastAsia="Aptos" w:hAnsi="Times New Roman" w:cs="Times New Roman"/>
          <w:sz w:val="24"/>
          <w:szCs w:val="24"/>
        </w:rPr>
        <w:t xml:space="preserve">. </w:t>
      </w:r>
      <w:r w:rsidR="43B78277" w:rsidRPr="35FCE754">
        <w:rPr>
          <w:rFonts w:ascii="Times New Roman" w:eastAsia="Aptos" w:hAnsi="Times New Roman" w:cs="Times New Roman"/>
          <w:sz w:val="24"/>
          <w:szCs w:val="24"/>
        </w:rPr>
        <w:t>C</w:t>
      </w:r>
      <w:r w:rsidR="51A250C7" w:rsidRPr="35FCE754">
        <w:rPr>
          <w:rFonts w:ascii="Times New Roman" w:eastAsia="Aptos" w:hAnsi="Times New Roman" w:cs="Times New Roman"/>
          <w:sz w:val="24"/>
          <w:szCs w:val="24"/>
        </w:rPr>
        <w:t xml:space="preserve">on </w:t>
      </w:r>
      <w:r w:rsidR="1EEAF004" w:rsidRPr="35FCE754">
        <w:rPr>
          <w:rFonts w:ascii="Times New Roman" w:eastAsia="Aptos" w:hAnsi="Times New Roman" w:cs="Times New Roman"/>
          <w:sz w:val="24"/>
          <w:szCs w:val="24"/>
        </w:rPr>
        <w:t>le</w:t>
      </w:r>
      <w:r w:rsidR="51A250C7" w:rsidRPr="35FCE754">
        <w:rPr>
          <w:rFonts w:ascii="Times New Roman" w:eastAsia="Aptos" w:hAnsi="Times New Roman" w:cs="Times New Roman"/>
          <w:sz w:val="24"/>
          <w:szCs w:val="24"/>
        </w:rPr>
        <w:t xml:space="preserve"> forme</w:t>
      </w:r>
      <w:r w:rsidR="269F9F48" w:rsidRPr="35FCE754">
        <w:rPr>
          <w:rFonts w:ascii="Times New Roman" w:eastAsia="Aptos" w:hAnsi="Times New Roman" w:cs="Times New Roman"/>
          <w:sz w:val="24"/>
          <w:szCs w:val="24"/>
        </w:rPr>
        <w:t xml:space="preserve"> di cui al comma 3,</w:t>
      </w:r>
      <w:r w:rsidR="51A250C7" w:rsidRPr="35FCE754">
        <w:rPr>
          <w:rFonts w:ascii="Times New Roman" w:eastAsia="Aptos" w:hAnsi="Times New Roman" w:cs="Times New Roman"/>
          <w:sz w:val="24"/>
          <w:szCs w:val="24"/>
        </w:rPr>
        <w:t xml:space="preserve"> </w:t>
      </w:r>
      <w:r w:rsidR="692229C9" w:rsidRPr="35FCE754">
        <w:rPr>
          <w:rFonts w:ascii="Times New Roman" w:eastAsia="Aptos" w:hAnsi="Times New Roman" w:cs="Times New Roman"/>
          <w:sz w:val="24"/>
          <w:szCs w:val="24"/>
        </w:rPr>
        <w:t xml:space="preserve">e per le medesime finalità, </w:t>
      </w:r>
      <w:r w:rsidR="51A250C7" w:rsidRPr="35FCE754">
        <w:rPr>
          <w:rFonts w:ascii="Times New Roman" w:eastAsia="Aptos" w:hAnsi="Times New Roman" w:cs="Times New Roman"/>
          <w:sz w:val="24"/>
          <w:szCs w:val="24"/>
        </w:rPr>
        <w:t xml:space="preserve">i comuni provvedono a rendere nota l’esistenza di terreni abbandonati  di </w:t>
      </w:r>
      <w:r w:rsidR="2F1A74D4" w:rsidRPr="35FCE754">
        <w:rPr>
          <w:rFonts w:ascii="Times New Roman" w:eastAsia="Aptos" w:hAnsi="Times New Roman" w:cs="Times New Roman"/>
          <w:sz w:val="24"/>
          <w:szCs w:val="24"/>
        </w:rPr>
        <w:t xml:space="preserve">loro </w:t>
      </w:r>
      <w:r w:rsidR="51A250C7" w:rsidRPr="35FCE754">
        <w:rPr>
          <w:rFonts w:ascii="Times New Roman" w:eastAsia="Aptos" w:hAnsi="Times New Roman" w:cs="Times New Roman"/>
          <w:sz w:val="24"/>
          <w:szCs w:val="24"/>
        </w:rPr>
        <w:t xml:space="preserve">proprietà  </w:t>
      </w:r>
      <w:r w:rsidR="108F83AE" w:rsidRPr="35FCE754">
        <w:rPr>
          <w:rFonts w:ascii="Times New Roman" w:eastAsia="Aptos" w:hAnsi="Times New Roman" w:cs="Times New Roman"/>
          <w:sz w:val="24"/>
          <w:szCs w:val="24"/>
        </w:rPr>
        <w:t xml:space="preserve">il cui censimento è effettuato attraverso la </w:t>
      </w:r>
      <w:r w:rsidR="5C950BD7" w:rsidRPr="35FCE754">
        <w:rPr>
          <w:rFonts w:ascii="Times New Roman" w:eastAsia="Aptos" w:hAnsi="Times New Roman" w:cs="Times New Roman"/>
          <w:sz w:val="24"/>
          <w:szCs w:val="24"/>
        </w:rPr>
        <w:t>banca</w:t>
      </w:r>
      <w:r w:rsidR="51A250C7" w:rsidRPr="35FCE754">
        <w:rPr>
          <w:rFonts w:ascii="Times New Roman" w:eastAsia="Aptos" w:hAnsi="Times New Roman" w:cs="Times New Roman"/>
          <w:sz w:val="24"/>
          <w:szCs w:val="24"/>
        </w:rPr>
        <w:t xml:space="preserve"> da</w:t>
      </w:r>
      <w:r w:rsidR="779D49DC" w:rsidRPr="35FCE754">
        <w:rPr>
          <w:rFonts w:ascii="Times New Roman" w:eastAsia="Aptos" w:hAnsi="Times New Roman" w:cs="Times New Roman"/>
          <w:sz w:val="24"/>
          <w:szCs w:val="24"/>
        </w:rPr>
        <w:t>ti di cui all’articolo 2, comma 222 della legge</w:t>
      </w:r>
      <w:r w:rsidR="61996DBB" w:rsidRPr="35FCE754">
        <w:rPr>
          <w:rFonts w:ascii="Times New Roman" w:eastAsia="Aptos" w:hAnsi="Times New Roman" w:cs="Times New Roman"/>
          <w:sz w:val="24"/>
          <w:szCs w:val="24"/>
        </w:rPr>
        <w:t xml:space="preserve"> 23 dicembre 2009, n.</w:t>
      </w:r>
      <w:r w:rsidR="779D49DC" w:rsidRPr="35FCE754">
        <w:rPr>
          <w:rFonts w:ascii="Times New Roman" w:eastAsia="Aptos" w:hAnsi="Times New Roman" w:cs="Times New Roman"/>
          <w:sz w:val="24"/>
          <w:szCs w:val="24"/>
        </w:rPr>
        <w:t xml:space="preserve"> 191</w:t>
      </w:r>
      <w:r w:rsidR="64A9FB09" w:rsidRPr="35FCE754">
        <w:rPr>
          <w:rFonts w:ascii="Times New Roman" w:eastAsia="Aptos" w:hAnsi="Times New Roman" w:cs="Times New Roman"/>
          <w:sz w:val="24"/>
          <w:szCs w:val="24"/>
        </w:rPr>
        <w:t>.</w:t>
      </w:r>
    </w:p>
    <w:p w14:paraId="7C175DA6" w14:textId="1373A9FC" w:rsidR="00FF3E26" w:rsidRPr="003C73CE" w:rsidRDefault="09A8519D" w:rsidP="35FCE754">
      <w:pPr>
        <w:spacing w:after="0" w:line="240" w:lineRule="auto"/>
        <w:jc w:val="both"/>
        <w:rPr>
          <w:rFonts w:ascii="Times New Roman" w:eastAsia="Times New Roman" w:hAnsi="Times New Roman" w:cs="Times New Roman"/>
          <w:sz w:val="24"/>
          <w:szCs w:val="24"/>
        </w:rPr>
      </w:pPr>
      <w:r w:rsidRPr="35FCE754">
        <w:rPr>
          <w:rFonts w:ascii="Times New Roman" w:eastAsia="Aptos" w:hAnsi="Times New Roman" w:cs="Times New Roman"/>
          <w:sz w:val="24"/>
          <w:szCs w:val="24"/>
        </w:rPr>
        <w:t>5</w:t>
      </w:r>
      <w:r w:rsidR="5A1DF022" w:rsidRPr="35FCE754">
        <w:rPr>
          <w:rFonts w:ascii="Times New Roman" w:eastAsia="Aptos" w:hAnsi="Times New Roman" w:cs="Times New Roman"/>
          <w:sz w:val="24"/>
          <w:szCs w:val="24"/>
        </w:rPr>
        <w:t xml:space="preserve">. </w:t>
      </w:r>
      <w:r w:rsidR="380B35DD" w:rsidRPr="35FCE754">
        <w:rPr>
          <w:rFonts w:ascii="Times New Roman" w:eastAsia="Aptos" w:hAnsi="Times New Roman" w:cs="Times New Roman"/>
          <w:sz w:val="24"/>
          <w:szCs w:val="24"/>
        </w:rPr>
        <w:t>Possono accedere</w:t>
      </w:r>
      <w:r w:rsidR="0ED1A405" w:rsidRPr="35FCE754">
        <w:rPr>
          <w:rFonts w:ascii="Times New Roman" w:eastAsia="Aptos" w:hAnsi="Times New Roman" w:cs="Times New Roman"/>
          <w:sz w:val="24"/>
          <w:szCs w:val="24"/>
        </w:rPr>
        <w:t xml:space="preserve"> </w:t>
      </w:r>
      <w:r w:rsidR="0ED1A405" w:rsidRPr="35FCE754">
        <w:rPr>
          <w:rFonts w:ascii="Times New Roman" w:eastAsia="Times New Roman" w:hAnsi="Times New Roman" w:cs="Times New Roman"/>
          <w:sz w:val="24"/>
          <w:szCs w:val="24"/>
        </w:rPr>
        <w:t>alle informazioni di cui ai commi 3 e 4 gli imprenditori agricoli in forma singola o associata, ivi inclusi le cooperative di cui all'articolo 1, comma 2, del decreto legislativo 18 maggio 2001, n. 228.</w:t>
      </w:r>
    </w:p>
    <w:p w14:paraId="2AB9652D" w14:textId="075454B2" w:rsidR="00FF3E26" w:rsidRPr="003C73CE" w:rsidRDefault="00FF3E26" w:rsidP="35FCE754">
      <w:pPr>
        <w:spacing w:after="0" w:line="240" w:lineRule="auto"/>
        <w:jc w:val="both"/>
        <w:rPr>
          <w:rFonts w:ascii="Times New Roman" w:eastAsia="Times New Roman" w:hAnsi="Times New Roman" w:cs="Times New Roman"/>
          <w:sz w:val="24"/>
          <w:szCs w:val="24"/>
        </w:rPr>
      </w:pPr>
    </w:p>
    <w:p w14:paraId="1224090A" w14:textId="03908479" w:rsidR="00FF3E26" w:rsidRPr="003C73CE" w:rsidRDefault="0C8BC41F" w:rsidP="35FCE754">
      <w:pPr>
        <w:spacing w:after="0" w:line="240" w:lineRule="auto"/>
        <w:jc w:val="both"/>
        <w:rPr>
          <w:rFonts w:ascii="Times New Roman" w:eastAsia="Times New Roman" w:hAnsi="Times New Roman" w:cs="Times New Roman"/>
          <w:sz w:val="24"/>
          <w:szCs w:val="24"/>
        </w:rPr>
      </w:pPr>
      <w:r w:rsidRPr="35FCE754">
        <w:rPr>
          <w:rFonts w:ascii="Times New Roman" w:eastAsia="Aptos" w:hAnsi="Times New Roman" w:cs="Times New Roman"/>
          <w:sz w:val="24"/>
          <w:szCs w:val="24"/>
        </w:rPr>
        <w:t xml:space="preserve">6. </w:t>
      </w:r>
      <w:r w:rsidR="064EE69E" w:rsidRPr="35FCE754">
        <w:rPr>
          <w:rFonts w:ascii="Times New Roman" w:eastAsia="Times New Roman" w:hAnsi="Times New Roman" w:cs="Times New Roman"/>
          <w:sz w:val="24"/>
          <w:szCs w:val="24"/>
        </w:rPr>
        <w:t>Coloro che intendono coltivare i terreni abbandonati presentano al Comune una manifestazione di interesse corredata da un piano di sviluppo aziendale. Il Comune, entro trenta giorni dalla presentazione della manifestazione di interesse, acquisisce la disponibilità del privato proprietario, per consentire la stipulazione</w:t>
      </w:r>
      <w:r w:rsidR="61F7D9F6" w:rsidRPr="35FCE754">
        <w:rPr>
          <w:rFonts w:ascii="Times New Roman" w:eastAsia="Times New Roman" w:hAnsi="Times New Roman" w:cs="Times New Roman"/>
          <w:sz w:val="24"/>
          <w:szCs w:val="24"/>
        </w:rPr>
        <w:t>,</w:t>
      </w:r>
      <w:r w:rsidR="064EE69E" w:rsidRPr="35FCE754">
        <w:rPr>
          <w:rFonts w:ascii="Times New Roman" w:eastAsia="Times New Roman" w:hAnsi="Times New Roman" w:cs="Times New Roman"/>
          <w:sz w:val="24"/>
          <w:szCs w:val="24"/>
        </w:rPr>
        <w:t xml:space="preserve"> tra quest’ultimo e l’impresa </w:t>
      </w:r>
      <w:r w:rsidR="0FB3DD91" w:rsidRPr="35FCE754">
        <w:rPr>
          <w:rFonts w:ascii="Times New Roman" w:eastAsia="Times New Roman" w:hAnsi="Times New Roman" w:cs="Times New Roman"/>
          <w:sz w:val="24"/>
          <w:szCs w:val="24"/>
        </w:rPr>
        <w:t>inter</w:t>
      </w:r>
      <w:r w:rsidR="02C806D1" w:rsidRPr="35FCE754">
        <w:rPr>
          <w:rFonts w:ascii="Times New Roman" w:eastAsia="Times New Roman" w:hAnsi="Times New Roman" w:cs="Times New Roman"/>
          <w:sz w:val="24"/>
          <w:szCs w:val="24"/>
        </w:rPr>
        <w:t>essata</w:t>
      </w:r>
      <w:r w:rsidR="064EE69E" w:rsidRPr="35FCE754">
        <w:rPr>
          <w:rFonts w:ascii="Times New Roman" w:eastAsia="Times New Roman" w:hAnsi="Times New Roman" w:cs="Times New Roman"/>
          <w:sz w:val="24"/>
          <w:szCs w:val="24"/>
        </w:rPr>
        <w:t xml:space="preserve"> </w:t>
      </w:r>
      <w:r w:rsidR="3335FC19" w:rsidRPr="35FCE754">
        <w:rPr>
          <w:rFonts w:ascii="Times New Roman" w:eastAsia="Times New Roman" w:hAnsi="Times New Roman" w:cs="Times New Roman"/>
          <w:sz w:val="24"/>
          <w:szCs w:val="24"/>
        </w:rPr>
        <w:t xml:space="preserve">di un </w:t>
      </w:r>
      <w:r w:rsidR="064EE69E" w:rsidRPr="35FCE754">
        <w:rPr>
          <w:rFonts w:ascii="Times New Roman" w:eastAsia="Times New Roman" w:hAnsi="Times New Roman" w:cs="Times New Roman"/>
          <w:sz w:val="24"/>
          <w:szCs w:val="24"/>
        </w:rPr>
        <w:t>contratto di affitto agrario ai sensi della legge 11 febbraio 1971, n. 11 e della legge 3 maggio 1982, n. 203. Per i terreni di proprietà del Comune da destinare all’uso agricolo si procede ai sensi de</w:t>
      </w:r>
      <w:r w:rsidR="5C8529DA" w:rsidRPr="35FCE754">
        <w:rPr>
          <w:rFonts w:ascii="Times New Roman" w:eastAsia="Times New Roman" w:hAnsi="Times New Roman" w:cs="Times New Roman"/>
          <w:sz w:val="24"/>
          <w:szCs w:val="24"/>
        </w:rPr>
        <w:t>l primo e del secondo</w:t>
      </w:r>
      <w:r w:rsidR="064EE69E" w:rsidRPr="35FCE754">
        <w:rPr>
          <w:rFonts w:ascii="Times New Roman" w:eastAsia="Times New Roman" w:hAnsi="Times New Roman" w:cs="Times New Roman"/>
          <w:sz w:val="24"/>
          <w:szCs w:val="24"/>
        </w:rPr>
        <w:t xml:space="preserve"> period</w:t>
      </w:r>
      <w:r w:rsidR="47B87A2F" w:rsidRPr="35FCE754">
        <w:rPr>
          <w:rFonts w:ascii="Times New Roman" w:eastAsia="Times New Roman" w:hAnsi="Times New Roman" w:cs="Times New Roman"/>
          <w:sz w:val="24"/>
          <w:szCs w:val="24"/>
        </w:rPr>
        <w:t>o</w:t>
      </w:r>
      <w:r w:rsidR="064EE69E" w:rsidRPr="35FCE754">
        <w:rPr>
          <w:rFonts w:ascii="Times New Roman" w:eastAsia="Times New Roman" w:hAnsi="Times New Roman" w:cs="Times New Roman"/>
          <w:sz w:val="24"/>
          <w:szCs w:val="24"/>
        </w:rPr>
        <w:t xml:space="preserve"> e </w:t>
      </w:r>
      <w:r w:rsidR="6733AA3A" w:rsidRPr="35FCE754">
        <w:rPr>
          <w:rFonts w:ascii="Times New Roman" w:eastAsia="Times New Roman" w:hAnsi="Times New Roman" w:cs="Times New Roman"/>
          <w:sz w:val="24"/>
          <w:szCs w:val="24"/>
        </w:rPr>
        <w:t>nel rispetto delle normative vigenti in tema di valorizzazione e affidamento dei suddetti terreni.</w:t>
      </w:r>
    </w:p>
    <w:p w14:paraId="22181E95" w14:textId="18C27BA0" w:rsidR="00FF3E26" w:rsidRPr="003C73CE" w:rsidRDefault="0DBE28F1" w:rsidP="35FCE754">
      <w:pPr>
        <w:spacing w:after="0" w:line="240" w:lineRule="auto"/>
        <w:jc w:val="both"/>
        <w:rPr>
          <w:rFonts w:ascii="Times New Roman" w:eastAsia="Times New Roman" w:hAnsi="Times New Roman" w:cs="Times New Roman"/>
          <w:sz w:val="24"/>
          <w:szCs w:val="24"/>
        </w:rPr>
      </w:pPr>
      <w:r w:rsidRPr="35FCE754">
        <w:rPr>
          <w:rFonts w:ascii="Times New Roman" w:eastAsia="Aptos" w:hAnsi="Times New Roman" w:cs="Times New Roman"/>
          <w:sz w:val="24"/>
          <w:szCs w:val="24"/>
        </w:rPr>
        <w:t>7</w:t>
      </w:r>
      <w:r w:rsidR="5A1DF022" w:rsidRPr="35FCE754">
        <w:rPr>
          <w:rFonts w:ascii="Times New Roman" w:eastAsia="Aptos" w:hAnsi="Times New Roman" w:cs="Times New Roman"/>
          <w:sz w:val="24"/>
          <w:szCs w:val="24"/>
        </w:rPr>
        <w:t xml:space="preserve">. </w:t>
      </w:r>
      <w:r w:rsidR="4A7FAA49" w:rsidRPr="35FCE754">
        <w:rPr>
          <w:rFonts w:ascii="Times New Roman" w:eastAsia="Times New Roman" w:hAnsi="Times New Roman" w:cs="Times New Roman"/>
          <w:sz w:val="24"/>
          <w:szCs w:val="24"/>
        </w:rPr>
        <w:t xml:space="preserve">Coloro che intendono coltivare un terreno silente presentano domanda al comune corredata da un piano di sviluppo aziendale. Il Comune provvede all’approvazione del piano di sviluppo aziendale e gestisce il terreno con la stipulazione di un contratto di affitto nel quale sono specificati il canone di affitto, gli obblighi e le responsabilità che fanno capo al privato utilizzatore, con particolare riguardo alle responsabilità ambientali ed idrogeologiche connesse all’utilizzo dei terreni. I canoni di affitto sono tenuti dal Comune a disposizione degli aventi diritto per la durata di tre anni da ciascun pagamento. Decorsi i termini per la riscossione dei canoni, essi sono acquisiti dal Comune. Qualora, in corso di durata del contratto, intervenga opposizione da parte di persona che dimostri di essere proprietaria del bene o titolare di altro diritto reale, il contratto è risolto di diritto sin dalla data della presentazione dell’opposizione, salvo che l’opponente non faccia richiesta di subentrare nel contratto; in tal caso, acquisisce la posizione di concedente in affitto e subentra nella percezione dei canoni di affitto, fermo restando le condizioni già previste dal contratto. </w:t>
      </w:r>
      <w:r w:rsidR="3EBD0D0D" w:rsidRPr="35FCE754">
        <w:rPr>
          <w:rFonts w:ascii="Times New Roman" w:eastAsia="Aptos" w:hAnsi="Times New Roman" w:cs="Times New Roman"/>
          <w:sz w:val="24"/>
          <w:szCs w:val="24"/>
        </w:rPr>
        <w:t>8</w:t>
      </w:r>
      <w:r w:rsidR="5A1DF022" w:rsidRPr="35FCE754">
        <w:rPr>
          <w:rFonts w:ascii="Times New Roman" w:eastAsia="Aptos" w:hAnsi="Times New Roman" w:cs="Times New Roman"/>
          <w:b/>
          <w:bCs/>
          <w:sz w:val="24"/>
          <w:szCs w:val="24"/>
        </w:rPr>
        <w:t xml:space="preserve">. </w:t>
      </w:r>
      <w:r w:rsidR="3701E79D" w:rsidRPr="35FCE754">
        <w:rPr>
          <w:rFonts w:ascii="Times New Roman" w:eastAsia="Times New Roman" w:hAnsi="Times New Roman" w:cs="Times New Roman"/>
          <w:sz w:val="24"/>
          <w:szCs w:val="24"/>
        </w:rPr>
        <w:t>Con decreto di cui all’articolo 17, comma 1, legge 23 agosto 1988, n. 400, acquisita l’intesa in sede di Conferenza Unificata di cui all’articolo 8 del decreto legislativo 28 agosto 1997, n. 281, sono integrate le predette disposizioni, quanto ai contenuti e ai requisiti della manifestazione di interesse per la coltivazione dei terreni abbandonati e della domanda per la coltivazione dei terreni silenti, alle modalità procedurali per la scelta del contraente, alle modalità per la determinazione del canone d’affitto, alle condizioni per l’utilizzo dei terreni, agli ulteriori contenuti del contratto e alle modalità di presentazione dell’opposizione di cui al comma 7.</w:t>
      </w:r>
    </w:p>
    <w:p w14:paraId="550A3139" w14:textId="16887298" w:rsidR="00FF3E26" w:rsidRPr="003C73CE" w:rsidRDefault="51B0839C" w:rsidP="35FCE754">
      <w:pPr>
        <w:spacing w:after="0" w:line="240" w:lineRule="auto"/>
        <w:jc w:val="both"/>
        <w:rPr>
          <w:rFonts w:ascii="Times New Roman" w:eastAsia="Times New Roman" w:hAnsi="Times New Roman" w:cs="Times New Roman"/>
          <w:sz w:val="24"/>
          <w:szCs w:val="24"/>
        </w:rPr>
      </w:pPr>
      <w:r w:rsidRPr="35FCE754">
        <w:rPr>
          <w:rFonts w:ascii="Times New Roman" w:eastAsia="Aptos" w:hAnsi="Times New Roman" w:cs="Times New Roman"/>
          <w:sz w:val="24"/>
          <w:szCs w:val="24"/>
        </w:rPr>
        <w:t xml:space="preserve">9. </w:t>
      </w:r>
      <w:r w:rsidRPr="35FCE754">
        <w:rPr>
          <w:rFonts w:ascii="Times New Roman" w:eastAsia="Times New Roman" w:hAnsi="Times New Roman" w:cs="Times New Roman"/>
          <w:sz w:val="24"/>
          <w:szCs w:val="24"/>
        </w:rPr>
        <w:t>Le regioni provvedono a coordinare le rispettive normative regionali con il presente articolo e con le disposizioni contenute nel decreto di cui al comma 8.</w:t>
      </w:r>
    </w:p>
    <w:p w14:paraId="1A634051" w14:textId="2E2EC13B" w:rsidR="00FF3E26" w:rsidRPr="003C73CE" w:rsidRDefault="51B0839C" w:rsidP="00E421C8">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 xml:space="preserve">10. </w:t>
      </w:r>
      <w:r w:rsidR="380B35DD" w:rsidRPr="35FCE754">
        <w:rPr>
          <w:rFonts w:ascii="Times New Roman" w:eastAsia="Aptos" w:hAnsi="Times New Roman" w:cs="Times New Roman"/>
          <w:sz w:val="24"/>
          <w:szCs w:val="24"/>
        </w:rPr>
        <w:t>Le amministrazioni provvedono alle attività di cui al presente articolo senza nuovi o maggiori oneri a carico della finanza pubblica e, comunque, nell’ambito delle risorse umane, finanziarie e strumentali disponibili a legislazione vigente</w:t>
      </w:r>
      <w:r w:rsidR="5A1DF022" w:rsidRPr="35FCE754">
        <w:rPr>
          <w:rFonts w:ascii="Times New Roman" w:eastAsia="Aptos" w:hAnsi="Times New Roman" w:cs="Times New Roman"/>
          <w:sz w:val="24"/>
          <w:szCs w:val="24"/>
        </w:rPr>
        <w:t>.</w:t>
      </w:r>
    </w:p>
    <w:p w14:paraId="6CA71BB2" w14:textId="780D7194" w:rsidR="00FF3E26" w:rsidRPr="003C73CE" w:rsidRDefault="719DBC29" w:rsidP="00E421C8">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11.</w:t>
      </w:r>
      <w:r w:rsidR="5A1DF022" w:rsidRPr="35FCE754">
        <w:rPr>
          <w:rFonts w:ascii="Times New Roman" w:eastAsia="Aptos" w:hAnsi="Times New Roman" w:cs="Times New Roman"/>
          <w:b/>
          <w:bCs/>
          <w:sz w:val="24"/>
          <w:szCs w:val="24"/>
        </w:rPr>
        <w:t xml:space="preserve"> </w:t>
      </w:r>
      <w:r w:rsidR="380B35DD" w:rsidRPr="35FCE754">
        <w:rPr>
          <w:rFonts w:ascii="Times New Roman" w:eastAsia="Aptos" w:hAnsi="Times New Roman" w:cs="Times New Roman"/>
          <w:sz w:val="24"/>
          <w:szCs w:val="24"/>
        </w:rPr>
        <w:t xml:space="preserve">I </w:t>
      </w:r>
      <w:r w:rsidR="647EDFEA" w:rsidRPr="35FCE754">
        <w:rPr>
          <w:rFonts w:ascii="Times New Roman" w:eastAsia="Aptos" w:hAnsi="Times New Roman" w:cs="Times New Roman"/>
          <w:sz w:val="24"/>
          <w:szCs w:val="24"/>
        </w:rPr>
        <w:t>C</w:t>
      </w:r>
      <w:r w:rsidR="380B35DD" w:rsidRPr="35FCE754">
        <w:rPr>
          <w:rFonts w:ascii="Times New Roman" w:eastAsia="Aptos" w:hAnsi="Times New Roman" w:cs="Times New Roman"/>
          <w:sz w:val="24"/>
          <w:szCs w:val="24"/>
        </w:rPr>
        <w:t>omuni che</w:t>
      </w:r>
      <w:r w:rsidR="461F17CC" w:rsidRPr="35FCE754">
        <w:rPr>
          <w:rFonts w:ascii="Times New Roman" w:eastAsia="Aptos" w:hAnsi="Times New Roman" w:cs="Times New Roman"/>
          <w:sz w:val="24"/>
          <w:szCs w:val="24"/>
        </w:rPr>
        <w:t>,</w:t>
      </w:r>
      <w:r w:rsidR="380B35DD" w:rsidRPr="35FCE754">
        <w:rPr>
          <w:rFonts w:ascii="Times New Roman" w:eastAsia="Aptos" w:hAnsi="Times New Roman" w:cs="Times New Roman"/>
          <w:sz w:val="24"/>
          <w:szCs w:val="24"/>
        </w:rPr>
        <w:t xml:space="preserve"> alla data di entrata in vigore della presente legge</w:t>
      </w:r>
      <w:r w:rsidR="461F17CC" w:rsidRPr="35FCE754">
        <w:rPr>
          <w:rFonts w:ascii="Times New Roman" w:eastAsia="Aptos" w:hAnsi="Times New Roman" w:cs="Times New Roman"/>
          <w:sz w:val="24"/>
          <w:szCs w:val="24"/>
        </w:rPr>
        <w:t>,</w:t>
      </w:r>
      <w:r w:rsidR="380B35DD" w:rsidRPr="35FCE754">
        <w:rPr>
          <w:rFonts w:ascii="Times New Roman" w:eastAsia="Aptos" w:hAnsi="Times New Roman" w:cs="Times New Roman"/>
          <w:sz w:val="24"/>
          <w:szCs w:val="24"/>
        </w:rPr>
        <w:t xml:space="preserve"> abbiano già effettuato il censimento dei terreni abbandonati e dei terreni silenti adottano le misure necessarie al coordinamento con le presenti disposizioni.</w:t>
      </w:r>
    </w:p>
    <w:p w14:paraId="30E954D4" w14:textId="268816ED" w:rsidR="003925AA" w:rsidRPr="003C73CE" w:rsidRDefault="2EDDFF2F" w:rsidP="00E421C8">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12</w:t>
      </w:r>
      <w:r w:rsidR="674C66D4" w:rsidRPr="35FCE754">
        <w:rPr>
          <w:rFonts w:ascii="Times New Roman" w:eastAsia="Aptos" w:hAnsi="Times New Roman" w:cs="Times New Roman"/>
          <w:sz w:val="24"/>
          <w:szCs w:val="24"/>
        </w:rPr>
        <w:t>.</w:t>
      </w:r>
      <w:r w:rsidR="5A1DF022" w:rsidRPr="35FCE754">
        <w:rPr>
          <w:rFonts w:ascii="Times New Roman" w:eastAsia="Aptos" w:hAnsi="Times New Roman" w:cs="Times New Roman"/>
          <w:sz w:val="24"/>
          <w:szCs w:val="24"/>
        </w:rPr>
        <w:t xml:space="preserve"> </w:t>
      </w:r>
      <w:r w:rsidR="73380089" w:rsidRPr="35FCE754">
        <w:rPr>
          <w:rFonts w:ascii="Times New Roman" w:eastAsia="Aptos" w:hAnsi="Times New Roman" w:cs="Times New Roman"/>
          <w:sz w:val="24"/>
          <w:szCs w:val="24"/>
        </w:rPr>
        <w:t>L’articolo 3 del decreto-legge 20 giugno 2017, n. 91</w:t>
      </w:r>
      <w:r w:rsidR="5A1DF022" w:rsidRPr="35FCE754">
        <w:rPr>
          <w:rFonts w:ascii="Times New Roman" w:eastAsia="Aptos" w:hAnsi="Times New Roman" w:cs="Times New Roman"/>
          <w:sz w:val="24"/>
          <w:szCs w:val="24"/>
        </w:rPr>
        <w:t>, convertito, con modificazioni, dalla legge 3 agosto 2017, n. 123,</w:t>
      </w:r>
      <w:r w:rsidR="73380089" w:rsidRPr="35FCE754">
        <w:rPr>
          <w:rFonts w:ascii="Times New Roman" w:eastAsia="Aptos" w:hAnsi="Times New Roman" w:cs="Times New Roman"/>
          <w:sz w:val="24"/>
          <w:szCs w:val="24"/>
        </w:rPr>
        <w:t xml:space="preserve"> è abrogato</w:t>
      </w:r>
      <w:r w:rsidR="270EB507" w:rsidRPr="35FCE754">
        <w:rPr>
          <w:rFonts w:ascii="Times New Roman" w:eastAsia="Aptos" w:hAnsi="Times New Roman" w:cs="Times New Roman"/>
          <w:sz w:val="24"/>
          <w:szCs w:val="24"/>
        </w:rPr>
        <w:t xml:space="preserve"> </w:t>
      </w:r>
      <w:r w:rsidR="270EB507" w:rsidRPr="35FCE754">
        <w:rPr>
          <w:rFonts w:ascii="Times New Roman" w:eastAsia="Times New Roman" w:hAnsi="Times New Roman" w:cs="Times New Roman"/>
          <w:sz w:val="24"/>
          <w:szCs w:val="24"/>
        </w:rPr>
        <w:t>a far data dall’entrata in vigore del decreto di cui al comma 8</w:t>
      </w:r>
      <w:r w:rsidR="73380089" w:rsidRPr="35FCE754">
        <w:rPr>
          <w:rFonts w:ascii="Times New Roman" w:eastAsia="Aptos" w:hAnsi="Times New Roman" w:cs="Times New Roman"/>
          <w:sz w:val="24"/>
          <w:szCs w:val="24"/>
        </w:rPr>
        <w:t>.</w:t>
      </w:r>
      <w:r w:rsidR="0CD17058" w:rsidRPr="35FCE754">
        <w:rPr>
          <w:rFonts w:ascii="Times New Roman" w:eastAsia="Aptos" w:hAnsi="Times New Roman" w:cs="Times New Roman"/>
          <w:sz w:val="24"/>
          <w:szCs w:val="24"/>
        </w:rPr>
        <w:t xml:space="preserve"> Restano salvi gli effetti del predetto articolo 3 sui contratti stipulati e vigenti alla </w:t>
      </w:r>
      <w:r w:rsidR="005F6195">
        <w:rPr>
          <w:rFonts w:ascii="Times New Roman" w:eastAsia="Aptos" w:hAnsi="Times New Roman" w:cs="Times New Roman"/>
          <w:sz w:val="24"/>
          <w:szCs w:val="24"/>
        </w:rPr>
        <w:t xml:space="preserve">fino alla predetta data </w:t>
      </w:r>
      <w:r w:rsidR="0CD17058" w:rsidRPr="35FCE754">
        <w:rPr>
          <w:rFonts w:ascii="Times New Roman" w:eastAsia="Aptos" w:hAnsi="Times New Roman" w:cs="Times New Roman"/>
          <w:sz w:val="24"/>
          <w:szCs w:val="24"/>
        </w:rPr>
        <w:t xml:space="preserve">di entrata in vigore </w:t>
      </w:r>
      <w:r w:rsidR="005F6195" w:rsidRPr="35FCE754">
        <w:rPr>
          <w:rFonts w:ascii="Times New Roman" w:eastAsia="Times New Roman" w:hAnsi="Times New Roman" w:cs="Times New Roman"/>
          <w:sz w:val="24"/>
          <w:szCs w:val="24"/>
        </w:rPr>
        <w:t>del decreto di cui al comma 8</w:t>
      </w:r>
      <w:r w:rsidR="0CD17058" w:rsidRPr="35FCE754">
        <w:rPr>
          <w:rFonts w:ascii="Times New Roman" w:eastAsia="Aptos" w:hAnsi="Times New Roman" w:cs="Times New Roman"/>
          <w:sz w:val="24"/>
          <w:szCs w:val="24"/>
        </w:rPr>
        <w:t>.</w:t>
      </w:r>
    </w:p>
    <w:p w14:paraId="22617EE2" w14:textId="77777777" w:rsidR="00A06FCD" w:rsidRPr="003C73CE" w:rsidRDefault="00A06FCD" w:rsidP="00E421C8">
      <w:pPr>
        <w:spacing w:after="0" w:line="240" w:lineRule="auto"/>
        <w:jc w:val="both"/>
        <w:rPr>
          <w:rFonts w:ascii="Times New Roman" w:hAnsi="Times New Roman" w:cs="Times New Roman"/>
          <w:sz w:val="24"/>
          <w:szCs w:val="24"/>
        </w:rPr>
      </w:pPr>
    </w:p>
    <w:p w14:paraId="73204C07" w14:textId="77777777" w:rsidR="00F45828" w:rsidRPr="003C73CE" w:rsidRDefault="00F45828" w:rsidP="00B97C47">
      <w:pPr>
        <w:spacing w:after="0" w:line="240" w:lineRule="auto"/>
        <w:jc w:val="center"/>
        <w:rPr>
          <w:rFonts w:ascii="Times New Roman" w:eastAsia="Aptos" w:hAnsi="Times New Roman" w:cs="Times New Roman"/>
          <w:b/>
          <w:bCs/>
          <w:sz w:val="24"/>
          <w:szCs w:val="24"/>
        </w:rPr>
      </w:pPr>
      <w:bookmarkStart w:id="12" w:name="_Hlk201572264"/>
      <w:r w:rsidRPr="003C73CE">
        <w:rPr>
          <w:rFonts w:ascii="Times New Roman" w:eastAsia="Aptos" w:hAnsi="Times New Roman" w:cs="Times New Roman"/>
          <w:b/>
          <w:bCs/>
          <w:sz w:val="24"/>
          <w:szCs w:val="24"/>
        </w:rPr>
        <w:t>TITOLO II</w:t>
      </w:r>
    </w:p>
    <w:p w14:paraId="39119950" w14:textId="77777777" w:rsidR="00F45828" w:rsidRPr="003C73CE" w:rsidRDefault="00F45828" w:rsidP="00B97C47">
      <w:pPr>
        <w:spacing w:after="0" w:line="240" w:lineRule="auto"/>
        <w:jc w:val="center"/>
        <w:rPr>
          <w:rFonts w:ascii="Times New Roman" w:eastAsia="Aptos" w:hAnsi="Times New Roman" w:cs="Times New Roman"/>
          <w:sz w:val="24"/>
          <w:szCs w:val="24"/>
        </w:rPr>
      </w:pPr>
      <w:r w:rsidRPr="003C73CE">
        <w:rPr>
          <w:rFonts w:ascii="Times New Roman" w:eastAsia="Aptos" w:hAnsi="Times New Roman" w:cs="Times New Roman"/>
          <w:sz w:val="24"/>
          <w:szCs w:val="24"/>
        </w:rPr>
        <w:t>Disposizioni in materia di politica agricola</w:t>
      </w:r>
    </w:p>
    <w:p w14:paraId="2147A216" w14:textId="77777777" w:rsidR="0073314C" w:rsidRPr="003C73CE" w:rsidRDefault="0073314C" w:rsidP="35FCE754">
      <w:pPr>
        <w:spacing w:after="0" w:line="240" w:lineRule="auto"/>
        <w:jc w:val="both"/>
        <w:rPr>
          <w:rFonts w:ascii="Times New Roman" w:eastAsia="Aptos" w:hAnsi="Times New Roman" w:cs="Times New Roman"/>
          <w:sz w:val="24"/>
          <w:szCs w:val="24"/>
        </w:rPr>
      </w:pPr>
    </w:p>
    <w:p w14:paraId="73335F50" w14:textId="77777777" w:rsidR="00F45828" w:rsidRPr="003C73CE" w:rsidRDefault="00F45828" w:rsidP="00B97C47">
      <w:pPr>
        <w:spacing w:after="0" w:line="240" w:lineRule="auto"/>
        <w:jc w:val="center"/>
        <w:rPr>
          <w:rFonts w:ascii="Times New Roman" w:eastAsia="Aptos" w:hAnsi="Times New Roman" w:cs="Times New Roman"/>
          <w:b/>
          <w:bCs/>
          <w:sz w:val="24"/>
          <w:szCs w:val="24"/>
        </w:rPr>
      </w:pPr>
      <w:bookmarkStart w:id="13" w:name="_Hlk199956353"/>
      <w:r w:rsidRPr="003C73CE">
        <w:rPr>
          <w:rFonts w:ascii="Times New Roman" w:eastAsia="Aptos" w:hAnsi="Times New Roman" w:cs="Times New Roman"/>
          <w:b/>
          <w:bCs/>
          <w:sz w:val="24"/>
          <w:szCs w:val="24"/>
        </w:rPr>
        <w:t>CAPO I</w:t>
      </w:r>
    </w:p>
    <w:p w14:paraId="38B02AF6" w14:textId="69A2279E" w:rsidR="0073314C" w:rsidRPr="003C73CE" w:rsidRDefault="71909A2A" w:rsidP="00B97C47">
      <w:pPr>
        <w:spacing w:after="0" w:line="240" w:lineRule="auto"/>
        <w:jc w:val="center"/>
        <w:rPr>
          <w:rFonts w:ascii="Times New Roman" w:eastAsia="Aptos" w:hAnsi="Times New Roman" w:cs="Times New Roman"/>
          <w:sz w:val="24"/>
          <w:szCs w:val="24"/>
        </w:rPr>
      </w:pPr>
      <w:r w:rsidRPr="35FCE754">
        <w:rPr>
          <w:rFonts w:ascii="Times New Roman" w:eastAsia="Aptos" w:hAnsi="Times New Roman" w:cs="Times New Roman"/>
          <w:sz w:val="24"/>
          <w:szCs w:val="24"/>
        </w:rPr>
        <w:t>Disposizioni in materia di ricerca e innovazione in agricoltura</w:t>
      </w:r>
    </w:p>
    <w:p w14:paraId="538842BD" w14:textId="6DBACAFA" w:rsidR="35FCE754" w:rsidRDefault="35FCE754" w:rsidP="35FCE754">
      <w:pPr>
        <w:spacing w:after="0" w:line="240" w:lineRule="auto"/>
        <w:jc w:val="both"/>
        <w:rPr>
          <w:rFonts w:ascii="Times New Roman" w:eastAsia="Aptos" w:hAnsi="Times New Roman" w:cs="Times New Roman"/>
          <w:sz w:val="24"/>
          <w:szCs w:val="24"/>
        </w:rPr>
      </w:pPr>
    </w:p>
    <w:p w14:paraId="660152C3" w14:textId="370D240A" w:rsidR="00F45828" w:rsidRPr="003C73CE" w:rsidRDefault="71909A2A" w:rsidP="00B97C47">
      <w:pPr>
        <w:spacing w:after="0" w:line="240" w:lineRule="auto"/>
        <w:jc w:val="center"/>
        <w:rPr>
          <w:rFonts w:ascii="Times New Roman" w:eastAsia="Aptos" w:hAnsi="Times New Roman" w:cs="Times New Roman"/>
          <w:b/>
          <w:bCs/>
          <w:sz w:val="24"/>
          <w:szCs w:val="24"/>
        </w:rPr>
      </w:pPr>
      <w:bookmarkStart w:id="14" w:name="_Hlk200466753"/>
      <w:bookmarkEnd w:id="12"/>
      <w:bookmarkEnd w:id="13"/>
      <w:r w:rsidRPr="35FCE754">
        <w:rPr>
          <w:rFonts w:ascii="Times New Roman" w:eastAsia="Aptos" w:hAnsi="Times New Roman" w:cs="Times New Roman"/>
          <w:b/>
          <w:bCs/>
          <w:smallCaps/>
          <w:sz w:val="24"/>
          <w:szCs w:val="24"/>
        </w:rPr>
        <w:t>Art</w:t>
      </w:r>
      <w:r w:rsidR="04D25E41" w:rsidRPr="35FCE754">
        <w:rPr>
          <w:rFonts w:ascii="Times New Roman" w:eastAsia="Aptos" w:hAnsi="Times New Roman" w:cs="Times New Roman"/>
          <w:b/>
          <w:bCs/>
          <w:sz w:val="24"/>
          <w:szCs w:val="24"/>
        </w:rPr>
        <w:t>.</w:t>
      </w:r>
      <w:r w:rsidRPr="35FCE754">
        <w:rPr>
          <w:rFonts w:ascii="Times New Roman" w:eastAsia="Aptos" w:hAnsi="Times New Roman" w:cs="Times New Roman"/>
          <w:b/>
          <w:bCs/>
          <w:sz w:val="24"/>
          <w:szCs w:val="24"/>
        </w:rPr>
        <w:t xml:space="preserve"> </w:t>
      </w:r>
      <w:r w:rsidR="037233BC" w:rsidRPr="35FCE754">
        <w:rPr>
          <w:rFonts w:ascii="Times New Roman" w:eastAsia="Aptos" w:hAnsi="Times New Roman" w:cs="Times New Roman"/>
          <w:b/>
          <w:bCs/>
          <w:sz w:val="24"/>
          <w:szCs w:val="24"/>
        </w:rPr>
        <w:t>10</w:t>
      </w:r>
    </w:p>
    <w:p w14:paraId="0FD80305" w14:textId="3B8D6B4B" w:rsidR="0092604F" w:rsidRPr="003C73CE" w:rsidRDefault="00F45828" w:rsidP="00B97C47">
      <w:pPr>
        <w:spacing w:after="0" w:line="240" w:lineRule="auto"/>
        <w:jc w:val="center"/>
        <w:rPr>
          <w:rFonts w:ascii="Times New Roman" w:eastAsia="Aptos" w:hAnsi="Times New Roman" w:cs="Times New Roman"/>
          <w:i/>
          <w:iCs/>
          <w:sz w:val="24"/>
          <w:szCs w:val="24"/>
        </w:rPr>
      </w:pPr>
      <w:r w:rsidRPr="003C73CE">
        <w:rPr>
          <w:rFonts w:ascii="Times New Roman" w:eastAsia="Aptos" w:hAnsi="Times New Roman" w:cs="Times New Roman"/>
          <w:i/>
          <w:iCs/>
          <w:sz w:val="24"/>
          <w:szCs w:val="24"/>
        </w:rPr>
        <w:t>(Ricambio generazionale del personale della ricerca)</w:t>
      </w:r>
    </w:p>
    <w:p w14:paraId="7918D513" w14:textId="4533D320" w:rsidR="00F45828" w:rsidRPr="003C73CE" w:rsidRDefault="5A1DF022" w:rsidP="00B97C47">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 xml:space="preserve">1. </w:t>
      </w:r>
      <w:r w:rsidR="71909A2A" w:rsidRPr="35FCE754">
        <w:rPr>
          <w:rFonts w:ascii="Times New Roman" w:eastAsia="Aptos" w:hAnsi="Times New Roman" w:cs="Times New Roman"/>
          <w:sz w:val="24"/>
          <w:szCs w:val="24"/>
        </w:rPr>
        <w:t xml:space="preserve">Al fine di consentire </w:t>
      </w:r>
      <w:r w:rsidRPr="35FCE754">
        <w:rPr>
          <w:rFonts w:ascii="Times New Roman" w:eastAsia="Aptos" w:hAnsi="Times New Roman" w:cs="Times New Roman"/>
          <w:sz w:val="24"/>
          <w:szCs w:val="24"/>
        </w:rPr>
        <w:t>il</w:t>
      </w:r>
      <w:r w:rsidR="71909A2A" w:rsidRPr="35FCE754">
        <w:rPr>
          <w:rFonts w:ascii="Times New Roman" w:eastAsia="Aptos" w:hAnsi="Times New Roman" w:cs="Times New Roman"/>
          <w:sz w:val="24"/>
          <w:szCs w:val="24"/>
        </w:rPr>
        <w:t xml:space="preserve"> ricambio generazionale </w:t>
      </w:r>
      <w:r w:rsidR="69F20AFD" w:rsidRPr="35FCE754">
        <w:rPr>
          <w:rFonts w:ascii="Times New Roman" w:eastAsia="Aptos" w:hAnsi="Times New Roman" w:cs="Times New Roman"/>
          <w:sz w:val="24"/>
          <w:szCs w:val="24"/>
        </w:rPr>
        <w:t xml:space="preserve">del personale di ruolo del </w:t>
      </w:r>
      <w:r w:rsidR="73380089" w:rsidRPr="35FCE754">
        <w:rPr>
          <w:rFonts w:ascii="Times New Roman" w:eastAsia="Aptos" w:hAnsi="Times New Roman" w:cs="Times New Roman"/>
          <w:sz w:val="24"/>
          <w:szCs w:val="24"/>
        </w:rPr>
        <w:t xml:space="preserve">Consiglio per la ricerca in agricoltura e l’analisi dell’economia agraria </w:t>
      </w:r>
      <w:r w:rsidRPr="35FCE754">
        <w:rPr>
          <w:rFonts w:ascii="Times New Roman" w:eastAsia="Aptos" w:hAnsi="Times New Roman" w:cs="Times New Roman"/>
          <w:sz w:val="24"/>
          <w:szCs w:val="24"/>
        </w:rPr>
        <w:t>(</w:t>
      </w:r>
      <w:r w:rsidR="69F20AFD" w:rsidRPr="35FCE754">
        <w:rPr>
          <w:rFonts w:ascii="Times New Roman" w:eastAsia="Aptos" w:hAnsi="Times New Roman" w:cs="Times New Roman"/>
          <w:sz w:val="24"/>
          <w:szCs w:val="24"/>
        </w:rPr>
        <w:t>CREA</w:t>
      </w:r>
      <w:r w:rsidRPr="35FCE754">
        <w:rPr>
          <w:rFonts w:ascii="Times New Roman" w:eastAsia="Aptos" w:hAnsi="Times New Roman" w:cs="Times New Roman"/>
          <w:sz w:val="24"/>
          <w:szCs w:val="24"/>
        </w:rPr>
        <w:t>),</w:t>
      </w:r>
      <w:r w:rsidR="69F20AFD" w:rsidRPr="35FCE754">
        <w:rPr>
          <w:rFonts w:ascii="Times New Roman" w:eastAsia="Aptos" w:hAnsi="Times New Roman" w:cs="Times New Roman"/>
          <w:sz w:val="24"/>
          <w:szCs w:val="24"/>
        </w:rPr>
        <w:t xml:space="preserve"> </w:t>
      </w:r>
      <w:r w:rsidR="71909A2A" w:rsidRPr="35FCE754">
        <w:rPr>
          <w:rFonts w:ascii="Times New Roman" w:eastAsia="Aptos" w:hAnsi="Times New Roman" w:cs="Times New Roman"/>
          <w:sz w:val="24"/>
          <w:szCs w:val="24"/>
        </w:rPr>
        <w:t xml:space="preserve">necessario </w:t>
      </w:r>
      <w:r w:rsidR="508731CD" w:rsidRPr="35FCE754">
        <w:rPr>
          <w:rFonts w:ascii="Times New Roman" w:eastAsia="Aptos" w:hAnsi="Times New Roman" w:cs="Times New Roman"/>
          <w:sz w:val="24"/>
          <w:szCs w:val="24"/>
        </w:rPr>
        <w:t xml:space="preserve">a </w:t>
      </w:r>
      <w:r w:rsidR="71909A2A" w:rsidRPr="35FCE754">
        <w:rPr>
          <w:rFonts w:ascii="Times New Roman" w:eastAsia="Aptos" w:hAnsi="Times New Roman" w:cs="Times New Roman"/>
          <w:sz w:val="24"/>
          <w:szCs w:val="24"/>
        </w:rPr>
        <w:t xml:space="preserve">garantire, mediante il trasferimento delle competenze e l’affiancamento nei progetti in corso, la continuità e l’efficacia della </w:t>
      </w:r>
      <w:r w:rsidR="71909A2A" w:rsidRPr="35FCE754">
        <w:rPr>
          <w:rFonts w:ascii="Times New Roman" w:eastAsia="Aptos" w:hAnsi="Times New Roman" w:cs="Times New Roman"/>
          <w:sz w:val="24"/>
          <w:szCs w:val="24"/>
        </w:rPr>
        <w:lastRenderedPageBreak/>
        <w:t xml:space="preserve">ricerca nel settore agricolo, strumento essenziale per innovare processi e produzioni, competere sui mercati e adattare le colture ai cambiamenti climatici, </w:t>
      </w:r>
      <w:r w:rsidR="04D25E41" w:rsidRPr="35FCE754">
        <w:rPr>
          <w:rFonts w:ascii="Times New Roman" w:eastAsia="Aptos" w:hAnsi="Times New Roman" w:cs="Times New Roman"/>
          <w:sz w:val="24"/>
          <w:szCs w:val="24"/>
        </w:rPr>
        <w:t>il CREA</w:t>
      </w:r>
      <w:r w:rsidR="71909A2A" w:rsidRPr="35FCE754">
        <w:rPr>
          <w:rFonts w:ascii="Times New Roman" w:eastAsia="Aptos" w:hAnsi="Times New Roman" w:cs="Times New Roman"/>
          <w:sz w:val="24"/>
          <w:szCs w:val="24"/>
        </w:rPr>
        <w:t xml:space="preserve"> è autorizzato ad assumere, mediante l’espletamento di procedure concorsuali pubbliche, con contratto di lavoro a tempo pieno e indeterminato, </w:t>
      </w:r>
      <w:r w:rsidR="04D25E41" w:rsidRPr="35FCE754">
        <w:rPr>
          <w:rFonts w:ascii="Times New Roman" w:eastAsia="Aptos" w:hAnsi="Times New Roman" w:cs="Times New Roman"/>
          <w:sz w:val="24"/>
          <w:szCs w:val="24"/>
        </w:rPr>
        <w:t xml:space="preserve">n. </w:t>
      </w:r>
      <w:r w:rsidR="32A5B2FE" w:rsidRPr="35FCE754">
        <w:rPr>
          <w:rFonts w:ascii="Times New Roman" w:eastAsia="Aptos" w:hAnsi="Times New Roman" w:cs="Times New Roman"/>
          <w:sz w:val="24"/>
          <w:szCs w:val="24"/>
        </w:rPr>
        <w:t>37</w:t>
      </w:r>
      <w:r w:rsidR="71909A2A" w:rsidRPr="35FCE754">
        <w:rPr>
          <w:rFonts w:ascii="Times New Roman" w:eastAsia="Aptos" w:hAnsi="Times New Roman" w:cs="Times New Roman"/>
          <w:sz w:val="24"/>
          <w:szCs w:val="24"/>
        </w:rPr>
        <w:t xml:space="preserve"> ulteriori unità di personale</w:t>
      </w:r>
      <w:r w:rsidR="6DF7A48D" w:rsidRPr="35FCE754">
        <w:rPr>
          <w:rFonts w:ascii="Times New Roman" w:eastAsia="Aptos" w:hAnsi="Times New Roman" w:cs="Times New Roman"/>
          <w:sz w:val="24"/>
          <w:szCs w:val="24"/>
        </w:rPr>
        <w:t>, così suddivise n.</w:t>
      </w:r>
      <w:r w:rsidR="50CF3C87" w:rsidRPr="35FCE754">
        <w:rPr>
          <w:rFonts w:ascii="Times New Roman" w:eastAsia="Aptos" w:hAnsi="Times New Roman" w:cs="Times New Roman"/>
          <w:sz w:val="24"/>
          <w:szCs w:val="24"/>
        </w:rPr>
        <w:t xml:space="preserve"> 20</w:t>
      </w:r>
      <w:r w:rsidR="6DF7A48D" w:rsidRPr="35FCE754">
        <w:rPr>
          <w:rFonts w:ascii="Times New Roman" w:eastAsia="Aptos" w:hAnsi="Times New Roman" w:cs="Times New Roman"/>
          <w:sz w:val="24"/>
          <w:szCs w:val="24"/>
        </w:rPr>
        <w:t xml:space="preserve"> </w:t>
      </w:r>
      <w:r w:rsidR="4339281A" w:rsidRPr="35FCE754">
        <w:rPr>
          <w:rFonts w:ascii="Times New Roman" w:eastAsia="Aptos" w:hAnsi="Times New Roman" w:cs="Times New Roman"/>
          <w:sz w:val="24"/>
          <w:szCs w:val="24"/>
        </w:rPr>
        <w:t>nella qualifica di</w:t>
      </w:r>
      <w:r w:rsidR="6DF7A48D" w:rsidRPr="35FCE754">
        <w:rPr>
          <w:rFonts w:ascii="Times New Roman" w:eastAsia="Aptos" w:hAnsi="Times New Roman" w:cs="Times New Roman"/>
          <w:sz w:val="24"/>
          <w:szCs w:val="24"/>
        </w:rPr>
        <w:t xml:space="preserve"> ricercator</w:t>
      </w:r>
      <w:r w:rsidR="7A91124F" w:rsidRPr="35FCE754">
        <w:rPr>
          <w:rFonts w:ascii="Times New Roman" w:eastAsia="Aptos" w:hAnsi="Times New Roman" w:cs="Times New Roman"/>
          <w:sz w:val="24"/>
          <w:szCs w:val="24"/>
        </w:rPr>
        <w:t xml:space="preserve">e </w:t>
      </w:r>
      <w:r w:rsidR="6DF7A48D" w:rsidRPr="35FCE754">
        <w:rPr>
          <w:rFonts w:ascii="Times New Roman" w:eastAsia="Aptos" w:hAnsi="Times New Roman" w:cs="Times New Roman"/>
          <w:sz w:val="24"/>
          <w:szCs w:val="24"/>
        </w:rPr>
        <w:t>tecnolog</w:t>
      </w:r>
      <w:r w:rsidR="229AF679" w:rsidRPr="35FCE754">
        <w:rPr>
          <w:rFonts w:ascii="Times New Roman" w:eastAsia="Aptos" w:hAnsi="Times New Roman" w:cs="Times New Roman"/>
          <w:sz w:val="24"/>
          <w:szCs w:val="24"/>
        </w:rPr>
        <w:t>o e</w:t>
      </w:r>
      <w:r w:rsidR="7B2DE8A9" w:rsidRPr="35FCE754">
        <w:rPr>
          <w:rFonts w:ascii="Times New Roman" w:eastAsia="Aptos" w:hAnsi="Times New Roman" w:cs="Times New Roman"/>
          <w:sz w:val="24"/>
          <w:szCs w:val="24"/>
        </w:rPr>
        <w:t xml:space="preserve"> n. </w:t>
      </w:r>
      <w:r w:rsidR="0A435A12" w:rsidRPr="35FCE754">
        <w:rPr>
          <w:rFonts w:ascii="Times New Roman" w:eastAsia="Aptos" w:hAnsi="Times New Roman" w:cs="Times New Roman"/>
          <w:sz w:val="24"/>
          <w:szCs w:val="24"/>
        </w:rPr>
        <w:t>17</w:t>
      </w:r>
      <w:r w:rsidR="7B2DE8A9" w:rsidRPr="35FCE754">
        <w:rPr>
          <w:rFonts w:ascii="Times New Roman" w:eastAsia="Aptos" w:hAnsi="Times New Roman" w:cs="Times New Roman"/>
          <w:sz w:val="24"/>
          <w:szCs w:val="24"/>
        </w:rPr>
        <w:t xml:space="preserve"> </w:t>
      </w:r>
      <w:r w:rsidR="7F938173" w:rsidRPr="35FCE754">
        <w:rPr>
          <w:rFonts w:ascii="Times New Roman" w:eastAsia="Aptos" w:hAnsi="Times New Roman" w:cs="Times New Roman"/>
          <w:sz w:val="24"/>
          <w:szCs w:val="24"/>
        </w:rPr>
        <w:t>nella qualifica di personale tecnico amministrativo</w:t>
      </w:r>
      <w:r w:rsidR="354CE584" w:rsidRPr="35FCE754">
        <w:rPr>
          <w:rFonts w:ascii="Times New Roman" w:eastAsia="Aptos" w:hAnsi="Times New Roman" w:cs="Times New Roman"/>
          <w:sz w:val="24"/>
          <w:szCs w:val="24"/>
        </w:rPr>
        <w:t>.</w:t>
      </w:r>
    </w:p>
    <w:p w14:paraId="22CF3442" w14:textId="26B57333" w:rsidR="004C60B6" w:rsidRPr="003C73CE" w:rsidRDefault="5A1DF022" w:rsidP="35FCE754">
      <w:pPr>
        <w:spacing w:after="0" w:line="240" w:lineRule="auto"/>
        <w:jc w:val="both"/>
        <w:rPr>
          <w:rFonts w:ascii="Times New Roman" w:eastAsia="Aptos" w:hAnsi="Times New Roman" w:cs="Times New Roman"/>
          <w:b/>
          <w:bCs/>
          <w:i/>
          <w:iCs/>
          <w:sz w:val="24"/>
          <w:szCs w:val="24"/>
        </w:rPr>
      </w:pPr>
      <w:r w:rsidRPr="35FCE754">
        <w:rPr>
          <w:rFonts w:ascii="Times New Roman" w:eastAsia="Aptos" w:hAnsi="Times New Roman" w:cs="Times New Roman"/>
          <w:sz w:val="24"/>
          <w:szCs w:val="24"/>
        </w:rPr>
        <w:t xml:space="preserve">2. </w:t>
      </w:r>
      <w:r w:rsidR="69F20AFD" w:rsidRPr="35FCE754">
        <w:rPr>
          <w:rFonts w:ascii="Times New Roman" w:eastAsia="Aptos" w:hAnsi="Times New Roman" w:cs="Times New Roman"/>
          <w:sz w:val="24"/>
          <w:szCs w:val="24"/>
        </w:rPr>
        <w:t>Agli oneri derivanti dall’attuazione del</w:t>
      </w:r>
      <w:r w:rsidRPr="35FCE754">
        <w:rPr>
          <w:rFonts w:ascii="Times New Roman" w:eastAsia="Aptos" w:hAnsi="Times New Roman" w:cs="Times New Roman"/>
          <w:sz w:val="24"/>
          <w:szCs w:val="24"/>
        </w:rPr>
        <w:t xml:space="preserve"> comma 1</w:t>
      </w:r>
      <w:r w:rsidR="69F20AFD" w:rsidRPr="35FCE754">
        <w:rPr>
          <w:rFonts w:ascii="Times New Roman" w:eastAsia="Aptos" w:hAnsi="Times New Roman" w:cs="Times New Roman"/>
          <w:sz w:val="24"/>
          <w:szCs w:val="24"/>
        </w:rPr>
        <w:t>, quantificati in 2 milioni di euro</w:t>
      </w:r>
      <w:r w:rsidR="0B43AF37" w:rsidRPr="35FCE754">
        <w:rPr>
          <w:rFonts w:ascii="Times New Roman" w:eastAsia="Aptos" w:hAnsi="Times New Roman" w:cs="Times New Roman"/>
          <w:sz w:val="24"/>
          <w:szCs w:val="24"/>
        </w:rPr>
        <w:t xml:space="preserve"> annui</w:t>
      </w:r>
      <w:r w:rsidR="69F20AFD" w:rsidRPr="35FCE754">
        <w:rPr>
          <w:rFonts w:ascii="Times New Roman" w:eastAsia="Aptos" w:hAnsi="Times New Roman" w:cs="Times New Roman"/>
          <w:sz w:val="24"/>
          <w:szCs w:val="24"/>
        </w:rPr>
        <w:t xml:space="preserve"> </w:t>
      </w:r>
      <w:r w:rsidRPr="35FCE754">
        <w:rPr>
          <w:rFonts w:ascii="Times New Roman" w:eastAsia="Aptos" w:hAnsi="Times New Roman" w:cs="Times New Roman"/>
          <w:sz w:val="24"/>
          <w:szCs w:val="24"/>
        </w:rPr>
        <w:t xml:space="preserve">a decorrere </w:t>
      </w:r>
      <w:r w:rsidR="69F20AFD" w:rsidRPr="35FCE754">
        <w:rPr>
          <w:rFonts w:ascii="Times New Roman" w:eastAsia="Aptos" w:hAnsi="Times New Roman" w:cs="Times New Roman"/>
          <w:sz w:val="24"/>
          <w:szCs w:val="24"/>
        </w:rPr>
        <w:t>da</w:t>
      </w:r>
      <w:r w:rsidRPr="35FCE754">
        <w:rPr>
          <w:rFonts w:ascii="Times New Roman" w:eastAsia="Aptos" w:hAnsi="Times New Roman" w:cs="Times New Roman"/>
          <w:sz w:val="24"/>
          <w:szCs w:val="24"/>
        </w:rPr>
        <w:t>ll’anno</w:t>
      </w:r>
      <w:r w:rsidR="69F20AFD" w:rsidRPr="35FCE754">
        <w:rPr>
          <w:rFonts w:ascii="Times New Roman" w:eastAsia="Aptos" w:hAnsi="Times New Roman" w:cs="Times New Roman"/>
          <w:sz w:val="24"/>
          <w:szCs w:val="24"/>
        </w:rPr>
        <w:t xml:space="preserve"> 2026, si provvede </w:t>
      </w:r>
      <w:bookmarkStart w:id="15" w:name="_Hlk201134740"/>
      <w:r w:rsidR="69F20AFD" w:rsidRPr="35FCE754">
        <w:rPr>
          <w:rFonts w:ascii="Times New Roman" w:eastAsia="Aptos" w:hAnsi="Times New Roman" w:cs="Times New Roman"/>
          <w:sz w:val="24"/>
          <w:szCs w:val="24"/>
        </w:rPr>
        <w:t>mediante corrispondente riduzione delle proiezioni dello stanziamento del fondo speciale di parte corrente iscritto, ai fini del bilancio triennale 2025-2027, nell’ambito del programma «</w:t>
      </w:r>
      <w:r w:rsidR="0E39A7CE" w:rsidRPr="35FCE754">
        <w:rPr>
          <w:rFonts w:ascii="Times New Roman" w:eastAsia="Aptos" w:hAnsi="Times New Roman" w:cs="Times New Roman"/>
          <w:sz w:val="24"/>
          <w:szCs w:val="24"/>
        </w:rPr>
        <w:t xml:space="preserve"> </w:t>
      </w:r>
      <w:r w:rsidR="69F20AFD" w:rsidRPr="35FCE754">
        <w:rPr>
          <w:rFonts w:ascii="Times New Roman" w:eastAsia="Aptos" w:hAnsi="Times New Roman" w:cs="Times New Roman"/>
          <w:sz w:val="24"/>
          <w:szCs w:val="24"/>
        </w:rPr>
        <w:t>Fondi di riserva e speciali</w:t>
      </w:r>
      <w:r w:rsidR="0E39A7CE" w:rsidRPr="35FCE754">
        <w:rPr>
          <w:rFonts w:ascii="Times New Roman" w:eastAsia="Aptos" w:hAnsi="Times New Roman" w:cs="Times New Roman"/>
          <w:sz w:val="24"/>
          <w:szCs w:val="24"/>
        </w:rPr>
        <w:t xml:space="preserve"> </w:t>
      </w:r>
      <w:r w:rsidR="69F20AFD" w:rsidRPr="35FCE754">
        <w:rPr>
          <w:rFonts w:ascii="Times New Roman" w:eastAsia="Aptos" w:hAnsi="Times New Roman" w:cs="Times New Roman"/>
          <w:sz w:val="24"/>
          <w:szCs w:val="24"/>
        </w:rPr>
        <w:t>» della missione «</w:t>
      </w:r>
      <w:r w:rsidR="0E39A7CE" w:rsidRPr="35FCE754">
        <w:rPr>
          <w:rFonts w:ascii="Times New Roman" w:eastAsia="Aptos" w:hAnsi="Times New Roman" w:cs="Times New Roman"/>
          <w:sz w:val="24"/>
          <w:szCs w:val="24"/>
        </w:rPr>
        <w:t xml:space="preserve"> </w:t>
      </w:r>
      <w:r w:rsidR="69F20AFD" w:rsidRPr="35FCE754">
        <w:rPr>
          <w:rFonts w:ascii="Times New Roman" w:eastAsia="Aptos" w:hAnsi="Times New Roman" w:cs="Times New Roman"/>
          <w:sz w:val="24"/>
          <w:szCs w:val="24"/>
        </w:rPr>
        <w:t>Fondi da ripartire</w:t>
      </w:r>
      <w:r w:rsidR="0E39A7CE" w:rsidRPr="35FCE754">
        <w:rPr>
          <w:rFonts w:ascii="Times New Roman" w:eastAsia="Aptos" w:hAnsi="Times New Roman" w:cs="Times New Roman"/>
          <w:sz w:val="24"/>
          <w:szCs w:val="24"/>
        </w:rPr>
        <w:t xml:space="preserve"> </w:t>
      </w:r>
      <w:r w:rsidR="69F20AFD" w:rsidRPr="35FCE754">
        <w:rPr>
          <w:rFonts w:ascii="Times New Roman" w:eastAsia="Aptos" w:hAnsi="Times New Roman" w:cs="Times New Roman"/>
          <w:sz w:val="24"/>
          <w:szCs w:val="24"/>
        </w:rPr>
        <w:t>» dello stato di previsione del Ministero dell’economia e delle finanze per l’anno 2025, allo scopo parzialmente utilizzando l’accantonamento del Ministero dell’agricoltura, della sovranità alimentare e delle foreste.</w:t>
      </w:r>
    </w:p>
    <w:bookmarkEnd w:id="14"/>
    <w:bookmarkEnd w:id="15"/>
    <w:p w14:paraId="73B3632D" w14:textId="77777777" w:rsidR="004C60B6" w:rsidRPr="00B97C47" w:rsidRDefault="004C60B6" w:rsidP="00B97C47">
      <w:pPr>
        <w:spacing w:after="0" w:line="240" w:lineRule="auto"/>
        <w:jc w:val="both"/>
        <w:rPr>
          <w:rFonts w:ascii="Times New Roman" w:hAnsi="Times New Roman" w:cs="Times New Roman"/>
          <w:sz w:val="24"/>
          <w:szCs w:val="24"/>
        </w:rPr>
      </w:pPr>
    </w:p>
    <w:p w14:paraId="358209DF" w14:textId="4F9CFAE5" w:rsidR="00F45828" w:rsidRPr="00B97C47" w:rsidRDefault="71909A2A" w:rsidP="00B97C47">
      <w:pPr>
        <w:spacing w:after="0" w:line="240" w:lineRule="auto"/>
        <w:jc w:val="center"/>
        <w:rPr>
          <w:rFonts w:ascii="Times New Roman" w:eastAsia="Aptos" w:hAnsi="Times New Roman" w:cs="Times New Roman"/>
          <w:b/>
          <w:bCs/>
          <w:sz w:val="24"/>
          <w:szCs w:val="24"/>
        </w:rPr>
      </w:pPr>
      <w:r w:rsidRPr="35FCE754">
        <w:rPr>
          <w:rFonts w:ascii="Times New Roman" w:eastAsia="Aptos" w:hAnsi="Times New Roman" w:cs="Times New Roman"/>
          <w:b/>
          <w:bCs/>
          <w:smallCaps/>
          <w:sz w:val="24"/>
          <w:szCs w:val="24"/>
        </w:rPr>
        <w:t>Art</w:t>
      </w:r>
      <w:r w:rsidR="714D5AB5" w:rsidRPr="35FCE754">
        <w:rPr>
          <w:rFonts w:ascii="Times New Roman" w:eastAsia="Aptos" w:hAnsi="Times New Roman" w:cs="Times New Roman"/>
          <w:b/>
          <w:bCs/>
          <w:sz w:val="24"/>
          <w:szCs w:val="24"/>
        </w:rPr>
        <w:t>.</w:t>
      </w:r>
      <w:r w:rsidRPr="35FCE754">
        <w:rPr>
          <w:rFonts w:ascii="Times New Roman" w:eastAsia="Aptos" w:hAnsi="Times New Roman" w:cs="Times New Roman"/>
          <w:b/>
          <w:bCs/>
          <w:sz w:val="24"/>
          <w:szCs w:val="24"/>
        </w:rPr>
        <w:t xml:space="preserve"> </w:t>
      </w:r>
      <w:r w:rsidR="04192034" w:rsidRPr="35FCE754">
        <w:rPr>
          <w:rFonts w:ascii="Times New Roman" w:eastAsia="Aptos" w:hAnsi="Times New Roman" w:cs="Times New Roman"/>
          <w:b/>
          <w:bCs/>
          <w:sz w:val="24"/>
          <w:szCs w:val="24"/>
        </w:rPr>
        <w:t>1</w:t>
      </w:r>
      <w:r w:rsidR="037233BC" w:rsidRPr="35FCE754">
        <w:rPr>
          <w:rFonts w:ascii="Times New Roman" w:eastAsia="Aptos" w:hAnsi="Times New Roman" w:cs="Times New Roman"/>
          <w:b/>
          <w:bCs/>
          <w:sz w:val="24"/>
          <w:szCs w:val="24"/>
        </w:rPr>
        <w:t>1</w:t>
      </w:r>
    </w:p>
    <w:p w14:paraId="2BF412BC" w14:textId="77777777" w:rsidR="00B97C47" w:rsidRDefault="00F45828" w:rsidP="00B97C47">
      <w:pPr>
        <w:spacing w:after="0" w:line="240" w:lineRule="auto"/>
        <w:jc w:val="center"/>
        <w:rPr>
          <w:rFonts w:ascii="Times New Roman" w:eastAsia="Aptos" w:hAnsi="Times New Roman" w:cs="Times New Roman"/>
          <w:i/>
          <w:iCs/>
          <w:sz w:val="24"/>
          <w:szCs w:val="24"/>
        </w:rPr>
      </w:pPr>
      <w:r w:rsidRPr="00B97C47">
        <w:rPr>
          <w:rFonts w:ascii="Times New Roman" w:eastAsia="Aptos" w:hAnsi="Times New Roman" w:cs="Times New Roman"/>
          <w:i/>
          <w:iCs/>
          <w:sz w:val="24"/>
          <w:szCs w:val="24"/>
        </w:rPr>
        <w:t>(Digitalizzazione delle aziende agricole sperimentali</w:t>
      </w:r>
    </w:p>
    <w:p w14:paraId="58C1758B" w14:textId="2C9979BE" w:rsidR="00F45828" w:rsidRPr="00B97C47" w:rsidRDefault="00F45828" w:rsidP="2D06CB1A">
      <w:pPr>
        <w:spacing w:after="0" w:line="240" w:lineRule="auto"/>
        <w:jc w:val="center"/>
        <w:rPr>
          <w:rFonts w:ascii="Times New Roman" w:eastAsia="Aptos" w:hAnsi="Times New Roman" w:cs="Times New Roman"/>
          <w:i/>
          <w:iCs/>
          <w:sz w:val="24"/>
          <w:szCs w:val="24"/>
        </w:rPr>
      </w:pPr>
      <w:r w:rsidRPr="2D06CB1A">
        <w:rPr>
          <w:rFonts w:ascii="Times New Roman" w:eastAsia="Aptos" w:hAnsi="Times New Roman" w:cs="Times New Roman"/>
          <w:i/>
          <w:iCs/>
          <w:sz w:val="24"/>
          <w:szCs w:val="24"/>
        </w:rPr>
        <w:t xml:space="preserve">del </w:t>
      </w:r>
      <w:r w:rsidR="00B97C47" w:rsidRPr="2D06CB1A">
        <w:rPr>
          <w:rFonts w:ascii="Times New Roman" w:eastAsia="Aptos" w:hAnsi="Times New Roman" w:cs="Times New Roman"/>
          <w:i/>
          <w:iCs/>
          <w:sz w:val="24"/>
          <w:szCs w:val="24"/>
        </w:rPr>
        <w:t xml:space="preserve">Consiglio per la ricerca in agricoltura e l’analisi dell’economia agraria – </w:t>
      </w:r>
      <w:r w:rsidRPr="2D06CB1A">
        <w:rPr>
          <w:rFonts w:ascii="Times New Roman" w:eastAsia="Aptos" w:hAnsi="Times New Roman" w:cs="Times New Roman"/>
          <w:i/>
          <w:iCs/>
          <w:sz w:val="24"/>
          <w:szCs w:val="24"/>
        </w:rPr>
        <w:t>CREA</w:t>
      </w:r>
      <w:r w:rsidR="51EDB304" w:rsidRPr="2D06CB1A">
        <w:rPr>
          <w:rFonts w:ascii="Times New Roman" w:eastAsia="Aptos" w:hAnsi="Times New Roman" w:cs="Times New Roman"/>
          <w:i/>
          <w:iCs/>
          <w:sz w:val="24"/>
          <w:szCs w:val="24"/>
        </w:rPr>
        <w:t xml:space="preserve"> e innovazione tecnologica delle aziende agricole degli Istituti tecnici agrari</w:t>
      </w:r>
      <w:r w:rsidRPr="2D06CB1A">
        <w:rPr>
          <w:rFonts w:ascii="Times New Roman" w:eastAsia="Aptos" w:hAnsi="Times New Roman" w:cs="Times New Roman"/>
          <w:i/>
          <w:iCs/>
          <w:sz w:val="24"/>
          <w:szCs w:val="24"/>
        </w:rPr>
        <w:t>)</w:t>
      </w:r>
    </w:p>
    <w:p w14:paraId="61FF496F" w14:textId="788915BB" w:rsidR="00295C7A" w:rsidRPr="00B97C47" w:rsidRDefault="0E39A7CE" w:rsidP="00B97C47">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1.</w:t>
      </w:r>
      <w:r w:rsidR="714D5AB5" w:rsidRPr="35FCE754">
        <w:rPr>
          <w:rFonts w:ascii="Times New Roman" w:eastAsia="Aptos" w:hAnsi="Times New Roman" w:cs="Times New Roman"/>
          <w:sz w:val="24"/>
          <w:szCs w:val="24"/>
        </w:rPr>
        <w:t xml:space="preserve"> </w:t>
      </w:r>
      <w:r w:rsidR="71909A2A" w:rsidRPr="35FCE754">
        <w:rPr>
          <w:rFonts w:ascii="Times New Roman" w:eastAsia="Aptos" w:hAnsi="Times New Roman" w:cs="Times New Roman"/>
          <w:sz w:val="24"/>
          <w:szCs w:val="24"/>
        </w:rPr>
        <w:t xml:space="preserve">Al fine di sviluppare </w:t>
      </w:r>
      <w:bookmarkStart w:id="16" w:name="_Hlk201139245"/>
      <w:r w:rsidR="71909A2A" w:rsidRPr="35FCE754">
        <w:rPr>
          <w:rFonts w:ascii="Times New Roman" w:eastAsia="Aptos" w:hAnsi="Times New Roman" w:cs="Times New Roman"/>
          <w:sz w:val="24"/>
          <w:szCs w:val="24"/>
        </w:rPr>
        <w:t>l’innovazione tecnologica in agricoltura e</w:t>
      </w:r>
      <w:r w:rsidR="75299544" w:rsidRPr="35FCE754">
        <w:rPr>
          <w:rFonts w:ascii="Times New Roman" w:eastAsia="Aptos" w:hAnsi="Times New Roman" w:cs="Times New Roman"/>
          <w:sz w:val="24"/>
          <w:szCs w:val="24"/>
        </w:rPr>
        <w:t xml:space="preserve"> di promuovere</w:t>
      </w:r>
      <w:r w:rsidR="71909A2A" w:rsidRPr="35FCE754">
        <w:rPr>
          <w:rFonts w:ascii="Times New Roman" w:eastAsia="Aptos" w:hAnsi="Times New Roman" w:cs="Times New Roman"/>
          <w:sz w:val="24"/>
          <w:szCs w:val="24"/>
        </w:rPr>
        <w:t xml:space="preserve"> la digitalizzazione del sistema agroalimentare, nonché per sviluppare</w:t>
      </w:r>
      <w:r w:rsidR="0A36D637" w:rsidRPr="35FCE754">
        <w:rPr>
          <w:rFonts w:ascii="Times New Roman" w:eastAsia="Aptos" w:hAnsi="Times New Roman" w:cs="Times New Roman"/>
          <w:sz w:val="24"/>
          <w:szCs w:val="24"/>
        </w:rPr>
        <w:t xml:space="preserve">, </w:t>
      </w:r>
      <w:r w:rsidR="0A36D637" w:rsidRPr="35FCE754">
        <w:rPr>
          <w:rFonts w:ascii="Times New Roman" w:eastAsia="Times New Roman" w:hAnsi="Times New Roman" w:cs="Times New Roman"/>
          <w:color w:val="000000" w:themeColor="text1"/>
          <w:sz w:val="24"/>
          <w:szCs w:val="24"/>
        </w:rPr>
        <w:t>in coerenza con la strategia nazionale per l’intelligenza artificiale,</w:t>
      </w:r>
      <w:r w:rsidR="0572AF20" w:rsidRPr="35FCE754">
        <w:rPr>
          <w:rFonts w:ascii="Times New Roman" w:eastAsia="Times New Roman" w:hAnsi="Times New Roman" w:cs="Times New Roman"/>
          <w:sz w:val="24"/>
          <w:szCs w:val="24"/>
        </w:rPr>
        <w:t xml:space="preserve"> </w:t>
      </w:r>
      <w:r w:rsidR="71909A2A" w:rsidRPr="35FCE754">
        <w:rPr>
          <w:rFonts w:ascii="Times New Roman" w:eastAsia="Aptos" w:hAnsi="Times New Roman" w:cs="Times New Roman"/>
          <w:sz w:val="24"/>
          <w:szCs w:val="24"/>
        </w:rPr>
        <w:t>sistemi integrati di intelligenza artificiale a supporto delle aziende agricole sperimentali</w:t>
      </w:r>
      <w:r w:rsidRPr="35FCE754">
        <w:rPr>
          <w:rFonts w:ascii="Times New Roman" w:eastAsia="Aptos" w:hAnsi="Times New Roman" w:cs="Times New Roman"/>
          <w:sz w:val="24"/>
          <w:szCs w:val="24"/>
        </w:rPr>
        <w:t>,</w:t>
      </w:r>
      <w:r w:rsidR="71909A2A" w:rsidRPr="35FCE754">
        <w:rPr>
          <w:rFonts w:ascii="Times New Roman" w:eastAsia="Aptos" w:hAnsi="Times New Roman" w:cs="Times New Roman"/>
          <w:sz w:val="24"/>
          <w:szCs w:val="24"/>
        </w:rPr>
        <w:t xml:space="preserve"> </w:t>
      </w:r>
      <w:bookmarkEnd w:id="16"/>
      <w:r w:rsidR="71909A2A" w:rsidRPr="35FCE754">
        <w:rPr>
          <w:rFonts w:ascii="Times New Roman" w:eastAsia="Aptos" w:hAnsi="Times New Roman" w:cs="Times New Roman"/>
          <w:sz w:val="24"/>
          <w:szCs w:val="24"/>
        </w:rPr>
        <w:t xml:space="preserve">è autorizzata la spesa </w:t>
      </w:r>
      <w:r w:rsidR="08FBDE94" w:rsidRPr="35FCE754">
        <w:rPr>
          <w:rFonts w:ascii="Times New Roman" w:eastAsia="Aptos" w:hAnsi="Times New Roman" w:cs="Times New Roman"/>
          <w:sz w:val="24"/>
          <w:szCs w:val="24"/>
        </w:rPr>
        <w:t xml:space="preserve">di </w:t>
      </w:r>
      <w:r w:rsidR="69F20AFD" w:rsidRPr="35FCE754">
        <w:rPr>
          <w:rFonts w:ascii="Times New Roman" w:eastAsia="Aptos" w:hAnsi="Times New Roman" w:cs="Times New Roman"/>
          <w:sz w:val="24"/>
          <w:szCs w:val="24"/>
        </w:rPr>
        <w:t xml:space="preserve">10 milioni </w:t>
      </w:r>
      <w:r w:rsidR="08FBDE94" w:rsidRPr="35FCE754">
        <w:rPr>
          <w:rFonts w:ascii="Times New Roman" w:eastAsia="Aptos" w:hAnsi="Times New Roman" w:cs="Times New Roman"/>
          <w:sz w:val="24"/>
          <w:szCs w:val="24"/>
        </w:rPr>
        <w:t xml:space="preserve">di euro </w:t>
      </w:r>
      <w:r w:rsidR="71909A2A" w:rsidRPr="35FCE754">
        <w:rPr>
          <w:rFonts w:ascii="Times New Roman" w:eastAsia="Aptos" w:hAnsi="Times New Roman" w:cs="Times New Roman"/>
          <w:sz w:val="24"/>
          <w:szCs w:val="24"/>
        </w:rPr>
        <w:t xml:space="preserve">per </w:t>
      </w:r>
      <w:bookmarkStart w:id="17" w:name="_Hlk201139354"/>
      <w:r w:rsidR="71490146" w:rsidRPr="35FCE754">
        <w:rPr>
          <w:rFonts w:ascii="Times New Roman" w:eastAsia="Aptos" w:hAnsi="Times New Roman" w:cs="Times New Roman"/>
          <w:sz w:val="24"/>
          <w:szCs w:val="24"/>
        </w:rPr>
        <w:t>l’a</w:t>
      </w:r>
      <w:r w:rsidR="3D3A5F90" w:rsidRPr="35FCE754">
        <w:rPr>
          <w:rFonts w:ascii="Times New Roman" w:eastAsia="Aptos" w:hAnsi="Times New Roman" w:cs="Times New Roman"/>
          <w:sz w:val="24"/>
          <w:szCs w:val="24"/>
        </w:rPr>
        <w:t>nno 2026</w:t>
      </w:r>
      <w:r w:rsidR="714D5AB5" w:rsidRPr="35FCE754">
        <w:rPr>
          <w:rFonts w:ascii="Times New Roman" w:eastAsia="Aptos" w:hAnsi="Times New Roman" w:cs="Times New Roman"/>
          <w:sz w:val="24"/>
          <w:szCs w:val="24"/>
        </w:rPr>
        <w:t>,</w:t>
      </w:r>
      <w:r w:rsidR="3D3A5F90" w:rsidRPr="35FCE754">
        <w:rPr>
          <w:rFonts w:ascii="Times New Roman" w:eastAsia="Aptos" w:hAnsi="Times New Roman" w:cs="Times New Roman"/>
          <w:sz w:val="24"/>
          <w:szCs w:val="24"/>
        </w:rPr>
        <w:t xml:space="preserve"> </w:t>
      </w:r>
      <w:r w:rsidRPr="35FCE754">
        <w:rPr>
          <w:rFonts w:ascii="Times New Roman" w:eastAsia="Aptos" w:hAnsi="Times New Roman" w:cs="Times New Roman"/>
          <w:sz w:val="24"/>
          <w:szCs w:val="24"/>
        </w:rPr>
        <w:t>destinati a s</w:t>
      </w:r>
      <w:r w:rsidR="71909A2A" w:rsidRPr="35FCE754">
        <w:rPr>
          <w:rFonts w:ascii="Times New Roman" w:eastAsia="Aptos" w:hAnsi="Times New Roman" w:cs="Times New Roman"/>
          <w:sz w:val="24"/>
          <w:szCs w:val="24"/>
        </w:rPr>
        <w:t xml:space="preserve">ostenere il rinnovo infrastrutturale e l’ammodernamento delle aziende agricole sperimentali del Consiglio per la ricerca in agricoltura e l’analisi dell’economia agraria </w:t>
      </w:r>
      <w:r w:rsidRPr="35FCE754">
        <w:rPr>
          <w:rFonts w:ascii="Times New Roman" w:eastAsia="Aptos" w:hAnsi="Times New Roman" w:cs="Times New Roman"/>
          <w:sz w:val="24"/>
          <w:szCs w:val="24"/>
        </w:rPr>
        <w:t>(</w:t>
      </w:r>
      <w:r w:rsidR="71909A2A" w:rsidRPr="35FCE754">
        <w:rPr>
          <w:rFonts w:ascii="Times New Roman" w:eastAsia="Aptos" w:hAnsi="Times New Roman" w:cs="Times New Roman"/>
          <w:sz w:val="24"/>
          <w:szCs w:val="24"/>
        </w:rPr>
        <w:t>CREA</w:t>
      </w:r>
      <w:r w:rsidRPr="35FCE754">
        <w:rPr>
          <w:rFonts w:ascii="Times New Roman" w:eastAsia="Aptos" w:hAnsi="Times New Roman" w:cs="Times New Roman"/>
          <w:sz w:val="24"/>
          <w:szCs w:val="24"/>
        </w:rPr>
        <w:t>)</w:t>
      </w:r>
      <w:r w:rsidR="71909A2A" w:rsidRPr="35FCE754">
        <w:rPr>
          <w:rFonts w:ascii="Times New Roman" w:eastAsia="Aptos" w:hAnsi="Times New Roman" w:cs="Times New Roman"/>
          <w:sz w:val="24"/>
          <w:szCs w:val="24"/>
        </w:rPr>
        <w:t>.</w:t>
      </w:r>
      <w:bookmarkEnd w:id="17"/>
    </w:p>
    <w:p w14:paraId="6C1D0E4A" w14:textId="1B3CA89B" w:rsidR="005E6967" w:rsidRPr="00B97C47" w:rsidRDefault="41E5E1E7" w:rsidP="2D06CB1A">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 xml:space="preserve">2. Al fine di </w:t>
      </w:r>
      <w:r w:rsidR="6DC68572" w:rsidRPr="35FCE754">
        <w:rPr>
          <w:rFonts w:ascii="Times New Roman" w:eastAsia="Aptos" w:hAnsi="Times New Roman" w:cs="Times New Roman"/>
          <w:sz w:val="24"/>
          <w:szCs w:val="24"/>
        </w:rPr>
        <w:t>potenziare la</w:t>
      </w:r>
      <w:r w:rsidR="63A07620" w:rsidRPr="35FCE754">
        <w:rPr>
          <w:rFonts w:ascii="Times New Roman" w:eastAsia="Aptos" w:hAnsi="Times New Roman" w:cs="Times New Roman"/>
          <w:sz w:val="24"/>
          <w:szCs w:val="24"/>
        </w:rPr>
        <w:t xml:space="preserve"> qualità dell’offerta formativa nel settore agricolo, </w:t>
      </w:r>
      <w:r w:rsidR="5F81BA8E" w:rsidRPr="35FCE754">
        <w:rPr>
          <w:rFonts w:ascii="Times New Roman" w:eastAsia="Aptos" w:hAnsi="Times New Roman" w:cs="Times New Roman"/>
          <w:sz w:val="24"/>
          <w:szCs w:val="24"/>
        </w:rPr>
        <w:t xml:space="preserve">è </w:t>
      </w:r>
      <w:r w:rsidR="239760FD" w:rsidRPr="35FCE754">
        <w:rPr>
          <w:rFonts w:ascii="Times New Roman" w:eastAsia="Aptos" w:hAnsi="Times New Roman" w:cs="Times New Roman"/>
          <w:sz w:val="24"/>
          <w:szCs w:val="24"/>
        </w:rPr>
        <w:t>concesso</w:t>
      </w:r>
      <w:r w:rsidR="6A24C02D" w:rsidRPr="35FCE754">
        <w:rPr>
          <w:rFonts w:ascii="Times New Roman" w:eastAsia="Aptos" w:hAnsi="Times New Roman" w:cs="Times New Roman"/>
          <w:sz w:val="24"/>
          <w:szCs w:val="24"/>
        </w:rPr>
        <w:t>,</w:t>
      </w:r>
      <w:r w:rsidR="502E8AFC" w:rsidRPr="35FCE754">
        <w:rPr>
          <w:rFonts w:ascii="Times New Roman" w:eastAsia="Aptos" w:hAnsi="Times New Roman" w:cs="Times New Roman"/>
          <w:sz w:val="24"/>
          <w:szCs w:val="24"/>
        </w:rPr>
        <w:t xml:space="preserve"> per l’anno 2026, un contributo</w:t>
      </w:r>
      <w:r w:rsidR="50B7D184" w:rsidRPr="35FCE754">
        <w:rPr>
          <w:rFonts w:ascii="Times New Roman" w:eastAsia="Aptos" w:hAnsi="Times New Roman" w:cs="Times New Roman"/>
          <w:sz w:val="24"/>
          <w:szCs w:val="24"/>
        </w:rPr>
        <w:t xml:space="preserve"> per investimenti</w:t>
      </w:r>
      <w:r w:rsidR="502E8AFC" w:rsidRPr="35FCE754">
        <w:rPr>
          <w:rFonts w:ascii="Times New Roman" w:eastAsia="Aptos" w:hAnsi="Times New Roman" w:cs="Times New Roman"/>
          <w:sz w:val="24"/>
          <w:szCs w:val="24"/>
        </w:rPr>
        <w:t xml:space="preserve">, </w:t>
      </w:r>
      <w:r w:rsidR="6A24C02D" w:rsidRPr="35FCE754">
        <w:rPr>
          <w:rFonts w:ascii="Times New Roman" w:eastAsia="Aptos" w:hAnsi="Times New Roman" w:cs="Times New Roman"/>
          <w:sz w:val="24"/>
          <w:szCs w:val="24"/>
        </w:rPr>
        <w:t>nel limite massimo di spesa di 1,5 milioni di euro</w:t>
      </w:r>
      <w:r w:rsidR="11E3C97F" w:rsidRPr="35FCE754">
        <w:rPr>
          <w:rFonts w:ascii="Times New Roman" w:eastAsia="Aptos" w:hAnsi="Times New Roman" w:cs="Times New Roman"/>
          <w:sz w:val="24"/>
          <w:szCs w:val="24"/>
        </w:rPr>
        <w:t>,</w:t>
      </w:r>
      <w:r w:rsidR="239760FD" w:rsidRPr="35FCE754">
        <w:rPr>
          <w:rFonts w:ascii="Times New Roman" w:eastAsia="Aptos" w:hAnsi="Times New Roman" w:cs="Times New Roman"/>
          <w:sz w:val="24"/>
          <w:szCs w:val="24"/>
        </w:rPr>
        <w:t xml:space="preserve"> </w:t>
      </w:r>
      <w:r w:rsidR="7ED632FD" w:rsidRPr="35FCE754">
        <w:rPr>
          <w:rFonts w:ascii="Times New Roman" w:eastAsia="Aptos" w:hAnsi="Times New Roman" w:cs="Times New Roman"/>
          <w:sz w:val="24"/>
          <w:szCs w:val="24"/>
        </w:rPr>
        <w:t xml:space="preserve">a favore degli Istituti tecnici agrari </w:t>
      </w:r>
      <w:r w:rsidR="285EE809" w:rsidRPr="35FCE754">
        <w:rPr>
          <w:rFonts w:ascii="Times New Roman" w:eastAsia="Aptos" w:hAnsi="Times New Roman" w:cs="Times New Roman"/>
          <w:sz w:val="24"/>
          <w:szCs w:val="24"/>
        </w:rPr>
        <w:t>per interventi di ri</w:t>
      </w:r>
      <w:r w:rsidR="00C37B7E" w:rsidRPr="35FCE754">
        <w:rPr>
          <w:rFonts w:ascii="Times New Roman" w:eastAsia="Aptos" w:hAnsi="Times New Roman" w:cs="Times New Roman"/>
          <w:sz w:val="24"/>
          <w:szCs w:val="24"/>
        </w:rPr>
        <w:t xml:space="preserve">nnovo degli impianti e dei macchinari </w:t>
      </w:r>
      <w:r w:rsidR="176014A0" w:rsidRPr="35FCE754">
        <w:rPr>
          <w:rFonts w:ascii="Times New Roman" w:eastAsia="Aptos" w:hAnsi="Times New Roman" w:cs="Times New Roman"/>
          <w:sz w:val="24"/>
          <w:szCs w:val="24"/>
        </w:rPr>
        <w:t xml:space="preserve">impiegati </w:t>
      </w:r>
      <w:r w:rsidR="45961096" w:rsidRPr="35FCE754">
        <w:rPr>
          <w:rFonts w:ascii="Times New Roman" w:eastAsia="Aptos" w:hAnsi="Times New Roman" w:cs="Times New Roman"/>
          <w:sz w:val="24"/>
          <w:szCs w:val="24"/>
        </w:rPr>
        <w:t xml:space="preserve">nelle </w:t>
      </w:r>
      <w:r w:rsidR="3CD6B4BB" w:rsidRPr="35FCE754">
        <w:rPr>
          <w:rFonts w:ascii="Times New Roman" w:eastAsia="Aptos" w:hAnsi="Times New Roman" w:cs="Times New Roman"/>
          <w:sz w:val="24"/>
          <w:szCs w:val="24"/>
        </w:rPr>
        <w:t xml:space="preserve">aziende agricole annesse </w:t>
      </w:r>
      <w:r w:rsidR="45B16B0A" w:rsidRPr="35FCE754">
        <w:rPr>
          <w:rFonts w:ascii="Times New Roman" w:eastAsia="Aptos" w:hAnsi="Times New Roman" w:cs="Times New Roman"/>
          <w:sz w:val="24"/>
          <w:szCs w:val="24"/>
        </w:rPr>
        <w:t>e destinati a</w:t>
      </w:r>
      <w:r w:rsidR="0F9DD9C7" w:rsidRPr="35FCE754">
        <w:rPr>
          <w:rFonts w:ascii="Times New Roman" w:eastAsia="Aptos" w:hAnsi="Times New Roman" w:cs="Times New Roman"/>
          <w:sz w:val="24"/>
          <w:szCs w:val="24"/>
        </w:rPr>
        <w:t xml:space="preserve"> finali</w:t>
      </w:r>
      <w:r w:rsidR="7F725346" w:rsidRPr="35FCE754">
        <w:rPr>
          <w:rFonts w:ascii="Times New Roman" w:eastAsia="Aptos" w:hAnsi="Times New Roman" w:cs="Times New Roman"/>
          <w:sz w:val="24"/>
          <w:szCs w:val="24"/>
        </w:rPr>
        <w:t>t</w:t>
      </w:r>
      <w:r w:rsidR="0F9DD9C7" w:rsidRPr="35FCE754">
        <w:rPr>
          <w:rFonts w:ascii="Times New Roman" w:eastAsia="Aptos" w:hAnsi="Times New Roman" w:cs="Times New Roman"/>
          <w:sz w:val="24"/>
          <w:szCs w:val="24"/>
        </w:rPr>
        <w:t>à d</w:t>
      </w:r>
      <w:r w:rsidR="67808A57" w:rsidRPr="35FCE754">
        <w:rPr>
          <w:rFonts w:ascii="Times New Roman" w:eastAsia="Aptos" w:hAnsi="Times New Roman" w:cs="Times New Roman"/>
          <w:sz w:val="24"/>
          <w:szCs w:val="24"/>
        </w:rPr>
        <w:t>idattic</w:t>
      </w:r>
      <w:r w:rsidR="5E325C72" w:rsidRPr="35FCE754">
        <w:rPr>
          <w:rFonts w:ascii="Times New Roman" w:eastAsia="Aptos" w:hAnsi="Times New Roman" w:cs="Times New Roman"/>
          <w:sz w:val="24"/>
          <w:szCs w:val="24"/>
        </w:rPr>
        <w:t xml:space="preserve">he </w:t>
      </w:r>
      <w:r w:rsidR="17FBF5E5" w:rsidRPr="35FCE754">
        <w:rPr>
          <w:rFonts w:ascii="Times New Roman" w:eastAsia="Aptos" w:hAnsi="Times New Roman" w:cs="Times New Roman"/>
          <w:sz w:val="24"/>
          <w:szCs w:val="24"/>
        </w:rPr>
        <w:t>degli studenti</w:t>
      </w:r>
      <w:r w:rsidR="35CCF0DA" w:rsidRPr="35FCE754">
        <w:rPr>
          <w:rFonts w:ascii="Times New Roman" w:eastAsia="Aptos" w:hAnsi="Times New Roman" w:cs="Times New Roman"/>
          <w:sz w:val="24"/>
          <w:szCs w:val="24"/>
        </w:rPr>
        <w:t>.</w:t>
      </w:r>
      <w:r w:rsidR="26A7ECFF" w:rsidRPr="35FCE754">
        <w:rPr>
          <w:rFonts w:ascii="Times New Roman" w:eastAsia="Aptos" w:hAnsi="Times New Roman" w:cs="Times New Roman"/>
          <w:sz w:val="24"/>
          <w:szCs w:val="24"/>
        </w:rPr>
        <w:t xml:space="preserve"> Con decreto del Ministro dell’agricoltura, della sovranità alimentare e delle foreste, adottato, di concerto </w:t>
      </w:r>
      <w:r w:rsidR="18540F26" w:rsidRPr="35FCE754">
        <w:rPr>
          <w:rFonts w:ascii="Times New Roman" w:eastAsia="Aptos" w:hAnsi="Times New Roman" w:cs="Times New Roman"/>
          <w:sz w:val="24"/>
          <w:szCs w:val="24"/>
        </w:rPr>
        <w:t xml:space="preserve">con il Ministro dell’economia e delle finanze, </w:t>
      </w:r>
      <w:r w:rsidR="26A7ECFF" w:rsidRPr="35FCE754">
        <w:rPr>
          <w:rFonts w:ascii="Times New Roman" w:eastAsia="Aptos" w:hAnsi="Times New Roman" w:cs="Times New Roman"/>
          <w:sz w:val="24"/>
          <w:szCs w:val="24"/>
        </w:rPr>
        <w:t>con il Ministro dell’</w:t>
      </w:r>
      <w:r w:rsidR="2E6A7A9F" w:rsidRPr="35FCE754">
        <w:rPr>
          <w:rFonts w:ascii="Times New Roman" w:eastAsia="Aptos" w:hAnsi="Times New Roman" w:cs="Times New Roman"/>
          <w:sz w:val="24"/>
          <w:szCs w:val="24"/>
        </w:rPr>
        <w:t>istruzione</w:t>
      </w:r>
      <w:r w:rsidR="755F2753" w:rsidRPr="35FCE754">
        <w:rPr>
          <w:rFonts w:ascii="Times New Roman" w:eastAsia="Aptos" w:hAnsi="Times New Roman" w:cs="Times New Roman"/>
          <w:sz w:val="24"/>
          <w:szCs w:val="24"/>
        </w:rPr>
        <w:t xml:space="preserve"> e merito e</w:t>
      </w:r>
      <w:r w:rsidR="755F2753" w:rsidRPr="35FCE754">
        <w:rPr>
          <w:rFonts w:ascii="Times New Roman" w:eastAsia="Times New Roman" w:hAnsi="Times New Roman" w:cs="Times New Roman"/>
          <w:color w:val="000000" w:themeColor="text1"/>
          <w:sz w:val="24"/>
          <w:szCs w:val="24"/>
        </w:rPr>
        <w:t xml:space="preserve"> con il Ministro dell’università e della ricerca</w:t>
      </w:r>
      <w:r w:rsidR="755F2753" w:rsidRPr="35FCE754">
        <w:rPr>
          <w:rFonts w:ascii="Times New Roman" w:eastAsia="Aptos" w:hAnsi="Times New Roman" w:cs="Times New Roman"/>
          <w:sz w:val="24"/>
          <w:szCs w:val="24"/>
        </w:rPr>
        <w:t>,</w:t>
      </w:r>
      <w:r w:rsidR="26A7ECFF" w:rsidRPr="35FCE754">
        <w:rPr>
          <w:rFonts w:ascii="Times New Roman" w:eastAsia="Aptos" w:hAnsi="Times New Roman" w:cs="Times New Roman"/>
          <w:sz w:val="24"/>
          <w:szCs w:val="24"/>
        </w:rPr>
        <w:t xml:space="preserve"> entro 180 giorni dall’entrata in vigore della presente </w:t>
      </w:r>
      <w:r w:rsidR="67E0F0B1" w:rsidRPr="00392850">
        <w:rPr>
          <w:rFonts w:ascii="Times New Roman" w:eastAsia="Aptos" w:hAnsi="Times New Roman" w:cs="Times New Roman"/>
          <w:sz w:val="24"/>
          <w:szCs w:val="24"/>
        </w:rPr>
        <w:t xml:space="preserve">legge </w:t>
      </w:r>
      <w:r w:rsidR="26A7ECFF" w:rsidRPr="00392850">
        <w:rPr>
          <w:rFonts w:ascii="Times New Roman" w:eastAsia="Aptos" w:hAnsi="Times New Roman" w:cs="Times New Roman"/>
          <w:sz w:val="24"/>
          <w:szCs w:val="24"/>
        </w:rPr>
        <w:t>disposizione</w:t>
      </w:r>
      <w:r w:rsidR="26A7ECFF" w:rsidRPr="35FCE754">
        <w:rPr>
          <w:rFonts w:ascii="Times New Roman" w:eastAsia="Aptos" w:hAnsi="Times New Roman" w:cs="Times New Roman"/>
          <w:sz w:val="24"/>
          <w:szCs w:val="24"/>
        </w:rPr>
        <w:t xml:space="preserve">, </w:t>
      </w:r>
      <w:r w:rsidR="2439C32A" w:rsidRPr="35FCE754">
        <w:rPr>
          <w:rFonts w:ascii="Times New Roman" w:eastAsia="Aptos" w:hAnsi="Times New Roman" w:cs="Times New Roman"/>
          <w:sz w:val="24"/>
          <w:szCs w:val="24"/>
        </w:rPr>
        <w:t>sono stabili i criteri e le modalità di erogazione del contributo di cui al primo periodo.</w:t>
      </w:r>
    </w:p>
    <w:p w14:paraId="1EF86D40" w14:textId="314AC95D" w:rsidR="005E6967" w:rsidRPr="00B97C47" w:rsidRDefault="65191740" w:rsidP="2D06CB1A">
      <w:pPr>
        <w:spacing w:after="0" w:line="240" w:lineRule="auto"/>
        <w:jc w:val="both"/>
        <w:rPr>
          <w:rFonts w:ascii="Times New Roman" w:eastAsia="Aptos" w:hAnsi="Times New Roman" w:cs="Times New Roman"/>
          <w:i/>
          <w:iCs/>
          <w:sz w:val="24"/>
          <w:szCs w:val="24"/>
        </w:rPr>
      </w:pPr>
      <w:r w:rsidRPr="00B97C47">
        <w:rPr>
          <w:rFonts w:ascii="Times New Roman" w:eastAsia="Aptos" w:hAnsi="Times New Roman" w:cs="Times New Roman"/>
          <w:sz w:val="24"/>
          <w:szCs w:val="24"/>
        </w:rPr>
        <w:t>3</w:t>
      </w:r>
      <w:r w:rsidR="005E6967" w:rsidRPr="00B97C47">
        <w:rPr>
          <w:rFonts w:ascii="Times New Roman" w:eastAsia="Aptos" w:hAnsi="Times New Roman" w:cs="Times New Roman"/>
          <w:sz w:val="24"/>
          <w:szCs w:val="24"/>
        </w:rPr>
        <w:t xml:space="preserve">. </w:t>
      </w:r>
      <w:r w:rsidR="00F45828" w:rsidRPr="00B97C47">
        <w:rPr>
          <w:rFonts w:ascii="Times New Roman" w:eastAsia="Aptos" w:hAnsi="Times New Roman" w:cs="Times New Roman"/>
          <w:sz w:val="24"/>
          <w:szCs w:val="24"/>
        </w:rPr>
        <w:t xml:space="preserve">Agli oneri </w:t>
      </w:r>
      <w:r w:rsidR="005E6967" w:rsidRPr="00B97C47">
        <w:rPr>
          <w:rFonts w:ascii="Times New Roman" w:eastAsia="Aptos" w:hAnsi="Times New Roman" w:cs="Times New Roman"/>
          <w:sz w:val="24"/>
          <w:szCs w:val="24"/>
        </w:rPr>
        <w:t>derivanti</w:t>
      </w:r>
      <w:r w:rsidR="7D1B350E" w:rsidRPr="00B97C47">
        <w:rPr>
          <w:rFonts w:ascii="Times New Roman" w:eastAsia="Aptos" w:hAnsi="Times New Roman" w:cs="Times New Roman"/>
          <w:sz w:val="24"/>
          <w:szCs w:val="24"/>
        </w:rPr>
        <w:t xml:space="preserve"> dai commi 1 e 2</w:t>
      </w:r>
      <w:r w:rsidR="00634AD9" w:rsidRPr="00B97C47">
        <w:rPr>
          <w:rFonts w:ascii="Times New Roman" w:eastAsia="Aptos" w:hAnsi="Times New Roman" w:cs="Times New Roman"/>
          <w:sz w:val="24"/>
          <w:szCs w:val="24"/>
        </w:rPr>
        <w:t xml:space="preserve">, </w:t>
      </w:r>
      <w:r w:rsidR="652E788E" w:rsidRPr="00B97C47">
        <w:rPr>
          <w:rFonts w:ascii="Times New Roman" w:eastAsia="Aptos" w:hAnsi="Times New Roman" w:cs="Times New Roman"/>
          <w:sz w:val="24"/>
          <w:szCs w:val="24"/>
        </w:rPr>
        <w:t xml:space="preserve">complessivamente </w:t>
      </w:r>
      <w:r w:rsidR="00634AD9" w:rsidRPr="00B97C47">
        <w:rPr>
          <w:rFonts w:ascii="Times New Roman" w:eastAsia="Aptos" w:hAnsi="Times New Roman" w:cs="Times New Roman"/>
          <w:sz w:val="24"/>
          <w:szCs w:val="24"/>
        </w:rPr>
        <w:t>pari a 1</w:t>
      </w:r>
      <w:r w:rsidR="26104E89" w:rsidRPr="00B97C47">
        <w:rPr>
          <w:rFonts w:ascii="Times New Roman" w:eastAsia="Aptos" w:hAnsi="Times New Roman" w:cs="Times New Roman"/>
          <w:sz w:val="24"/>
          <w:szCs w:val="24"/>
        </w:rPr>
        <w:t>1,5</w:t>
      </w:r>
      <w:r w:rsidR="00634AD9" w:rsidRPr="00B97C47">
        <w:rPr>
          <w:rFonts w:ascii="Times New Roman" w:eastAsia="Aptos" w:hAnsi="Times New Roman" w:cs="Times New Roman"/>
          <w:sz w:val="24"/>
          <w:szCs w:val="24"/>
        </w:rPr>
        <w:t xml:space="preserve"> milioni di euro</w:t>
      </w:r>
      <w:r w:rsidR="00616EBE" w:rsidRPr="00B97C47">
        <w:rPr>
          <w:rFonts w:ascii="Times New Roman" w:eastAsia="Aptos" w:hAnsi="Times New Roman" w:cs="Times New Roman"/>
          <w:sz w:val="24"/>
          <w:szCs w:val="24"/>
        </w:rPr>
        <w:t xml:space="preserve"> per l’anno 2026</w:t>
      </w:r>
      <w:r w:rsidR="00634AD9" w:rsidRPr="00B97C47">
        <w:rPr>
          <w:rFonts w:ascii="Times New Roman" w:eastAsia="Aptos" w:hAnsi="Times New Roman" w:cs="Times New Roman"/>
          <w:sz w:val="24"/>
          <w:szCs w:val="24"/>
        </w:rPr>
        <w:t>,</w:t>
      </w:r>
      <w:r w:rsidR="00F45828" w:rsidRPr="00B97C47">
        <w:rPr>
          <w:rFonts w:ascii="Times New Roman" w:eastAsia="Aptos" w:hAnsi="Times New Roman" w:cs="Times New Roman"/>
          <w:sz w:val="24"/>
          <w:szCs w:val="24"/>
        </w:rPr>
        <w:t xml:space="preserve"> </w:t>
      </w:r>
      <w:bookmarkStart w:id="18" w:name="_Hlk202454438"/>
      <w:r w:rsidR="00F45828" w:rsidRPr="00B97C47">
        <w:rPr>
          <w:rFonts w:ascii="Times New Roman" w:eastAsia="Aptos" w:hAnsi="Times New Roman" w:cs="Times New Roman"/>
          <w:sz w:val="24"/>
          <w:szCs w:val="24"/>
        </w:rPr>
        <w:t xml:space="preserve">si provvede mediante </w:t>
      </w:r>
      <w:r w:rsidR="005E6967" w:rsidRPr="00B97C47">
        <w:rPr>
          <w:rFonts w:ascii="Times New Roman" w:eastAsia="Aptos" w:hAnsi="Times New Roman" w:cs="Times New Roman"/>
          <w:sz w:val="24"/>
          <w:szCs w:val="24"/>
        </w:rPr>
        <w:t xml:space="preserve">corrispondente </w:t>
      </w:r>
      <w:r w:rsidR="00F93DEB" w:rsidRPr="00B97C47">
        <w:rPr>
          <w:rFonts w:ascii="Times New Roman" w:eastAsia="Aptos" w:hAnsi="Times New Roman" w:cs="Times New Roman"/>
          <w:kern w:val="0"/>
          <w:sz w:val="24"/>
          <w:szCs w:val="24"/>
        </w:rPr>
        <w:t>riduzione dell</w:t>
      </w:r>
      <w:r w:rsidR="00B97C47">
        <w:rPr>
          <w:rFonts w:ascii="Times New Roman" w:eastAsia="Aptos" w:hAnsi="Times New Roman" w:cs="Times New Roman"/>
          <w:kern w:val="0"/>
          <w:sz w:val="24"/>
          <w:szCs w:val="24"/>
        </w:rPr>
        <w:t>e proiezioni dell</w:t>
      </w:r>
      <w:r w:rsidR="00F93DEB" w:rsidRPr="00B97C47">
        <w:rPr>
          <w:rFonts w:ascii="Times New Roman" w:eastAsia="Aptos" w:hAnsi="Times New Roman" w:cs="Times New Roman"/>
          <w:kern w:val="0"/>
          <w:sz w:val="24"/>
          <w:szCs w:val="24"/>
        </w:rPr>
        <w:t>o stanziamento del fondo speciale di conto capitale iscritto</w:t>
      </w:r>
      <w:r w:rsidR="005E6967" w:rsidRPr="00B97C47">
        <w:rPr>
          <w:rFonts w:ascii="Times New Roman" w:eastAsia="Aptos" w:hAnsi="Times New Roman" w:cs="Times New Roman"/>
          <w:kern w:val="0"/>
          <w:sz w:val="24"/>
          <w:szCs w:val="24"/>
        </w:rPr>
        <w:t>,</w:t>
      </w:r>
      <w:r w:rsidR="005E6967" w:rsidRPr="00B97C47">
        <w:rPr>
          <w:rFonts w:ascii="Times New Roman" w:eastAsia="Aptos" w:hAnsi="Times New Roman" w:cs="Times New Roman"/>
          <w:sz w:val="24"/>
          <w:szCs w:val="24"/>
        </w:rPr>
        <w:t xml:space="preserve"> ai fini del bilancio triennale 2025-2027, nell’ambito del programma « Fondi di riserva e speciali » della missione « Fondi da ripartire » dello stato di previsione del Ministero dell’economia e delle finanze per l’anno 2025, allo scopo parzialmente utilizzando l’accantonamento del Ministero dell’agricoltura, della sovranità alimentare e delle foreste.</w:t>
      </w:r>
    </w:p>
    <w:bookmarkEnd w:id="18"/>
    <w:p w14:paraId="4721F02D" w14:textId="3B83E9F2" w:rsidR="00571E02" w:rsidRPr="00B97C47" w:rsidRDefault="00571E02" w:rsidP="00B97C47">
      <w:pPr>
        <w:spacing w:after="0" w:line="240" w:lineRule="auto"/>
        <w:jc w:val="both"/>
        <w:rPr>
          <w:rFonts w:ascii="Times New Roman" w:eastAsia="Aptos" w:hAnsi="Times New Roman" w:cs="Times New Roman"/>
          <w:sz w:val="24"/>
          <w:szCs w:val="24"/>
        </w:rPr>
      </w:pPr>
    </w:p>
    <w:p w14:paraId="220534AE" w14:textId="69A8CB42" w:rsidR="00F45828" w:rsidRPr="003C73CE" w:rsidRDefault="71909A2A" w:rsidP="007D489A">
      <w:pPr>
        <w:spacing w:after="0" w:line="240" w:lineRule="auto"/>
        <w:jc w:val="center"/>
        <w:rPr>
          <w:rFonts w:ascii="Times New Roman" w:eastAsia="Aptos" w:hAnsi="Times New Roman" w:cs="Times New Roman"/>
          <w:b/>
          <w:bCs/>
          <w:sz w:val="24"/>
          <w:szCs w:val="24"/>
        </w:rPr>
      </w:pPr>
      <w:r w:rsidRPr="35FCE754">
        <w:rPr>
          <w:rFonts w:ascii="Times New Roman" w:eastAsia="Aptos" w:hAnsi="Times New Roman" w:cs="Times New Roman"/>
          <w:b/>
          <w:bCs/>
          <w:smallCaps/>
          <w:sz w:val="24"/>
          <w:szCs w:val="24"/>
        </w:rPr>
        <w:t>Art</w:t>
      </w:r>
      <w:r w:rsidR="714D5AB5" w:rsidRPr="35FCE754">
        <w:rPr>
          <w:rFonts w:ascii="Times New Roman" w:eastAsia="Aptos" w:hAnsi="Times New Roman" w:cs="Times New Roman"/>
          <w:b/>
          <w:bCs/>
          <w:sz w:val="24"/>
          <w:szCs w:val="24"/>
        </w:rPr>
        <w:t>.</w:t>
      </w:r>
      <w:r w:rsidRPr="35FCE754">
        <w:rPr>
          <w:rFonts w:ascii="Times New Roman" w:eastAsia="Aptos" w:hAnsi="Times New Roman" w:cs="Times New Roman"/>
          <w:b/>
          <w:bCs/>
          <w:sz w:val="24"/>
          <w:szCs w:val="24"/>
        </w:rPr>
        <w:t xml:space="preserve"> </w:t>
      </w:r>
      <w:r w:rsidR="04192034" w:rsidRPr="35FCE754">
        <w:rPr>
          <w:rFonts w:ascii="Times New Roman" w:eastAsia="Aptos" w:hAnsi="Times New Roman" w:cs="Times New Roman"/>
          <w:b/>
          <w:bCs/>
          <w:sz w:val="24"/>
          <w:szCs w:val="24"/>
        </w:rPr>
        <w:t>1</w:t>
      </w:r>
      <w:r w:rsidR="037233BC" w:rsidRPr="35FCE754">
        <w:rPr>
          <w:rFonts w:ascii="Times New Roman" w:eastAsia="Aptos" w:hAnsi="Times New Roman" w:cs="Times New Roman"/>
          <w:b/>
          <w:bCs/>
          <w:sz w:val="24"/>
          <w:szCs w:val="24"/>
        </w:rPr>
        <w:t>2</w:t>
      </w:r>
    </w:p>
    <w:p w14:paraId="791B567A" w14:textId="668806D0" w:rsidR="005E6967" w:rsidRPr="003C73CE" w:rsidRDefault="00F45828" w:rsidP="007D489A">
      <w:pPr>
        <w:spacing w:after="0" w:line="240" w:lineRule="auto"/>
        <w:jc w:val="center"/>
        <w:rPr>
          <w:rFonts w:ascii="Times New Roman" w:eastAsia="Aptos" w:hAnsi="Times New Roman" w:cs="Times New Roman"/>
          <w:i/>
          <w:iCs/>
          <w:sz w:val="24"/>
          <w:szCs w:val="24"/>
        </w:rPr>
      </w:pPr>
      <w:r w:rsidRPr="003C73CE">
        <w:rPr>
          <w:rFonts w:ascii="Times New Roman" w:eastAsia="Aptos" w:hAnsi="Times New Roman" w:cs="Times New Roman"/>
          <w:i/>
          <w:iCs/>
          <w:sz w:val="24"/>
          <w:szCs w:val="24"/>
        </w:rPr>
        <w:t xml:space="preserve">(Potenziamento delle funzioni dell’Agenzia per le erogazioni in agricoltura </w:t>
      </w:r>
      <w:r w:rsidR="005E6967" w:rsidRPr="003C73CE">
        <w:rPr>
          <w:rFonts w:ascii="Times New Roman" w:eastAsia="Aptos" w:hAnsi="Times New Roman" w:cs="Times New Roman"/>
          <w:i/>
          <w:iCs/>
          <w:sz w:val="24"/>
          <w:szCs w:val="24"/>
        </w:rPr>
        <w:t xml:space="preserve">– </w:t>
      </w:r>
      <w:r w:rsidRPr="003C73CE">
        <w:rPr>
          <w:rFonts w:ascii="Times New Roman" w:eastAsia="Aptos" w:hAnsi="Times New Roman" w:cs="Times New Roman"/>
          <w:i/>
          <w:iCs/>
          <w:sz w:val="24"/>
          <w:szCs w:val="24"/>
        </w:rPr>
        <w:t>AGEA</w:t>
      </w:r>
    </w:p>
    <w:p w14:paraId="3CC2B421" w14:textId="2467B28A" w:rsidR="00F45828" w:rsidRDefault="00F45828" w:rsidP="007D489A">
      <w:pPr>
        <w:spacing w:after="0" w:line="240" w:lineRule="auto"/>
        <w:jc w:val="center"/>
        <w:rPr>
          <w:rFonts w:ascii="Times New Roman" w:eastAsia="Aptos" w:hAnsi="Times New Roman" w:cs="Times New Roman"/>
          <w:i/>
          <w:iCs/>
          <w:sz w:val="24"/>
          <w:szCs w:val="24"/>
        </w:rPr>
      </w:pPr>
      <w:r w:rsidRPr="003C73CE">
        <w:rPr>
          <w:rFonts w:ascii="Times New Roman" w:eastAsia="Aptos" w:hAnsi="Times New Roman" w:cs="Times New Roman"/>
          <w:i/>
          <w:iCs/>
          <w:sz w:val="24"/>
          <w:szCs w:val="24"/>
        </w:rPr>
        <w:t>per l’utilizzo dei dati in agricoltura)</w:t>
      </w:r>
    </w:p>
    <w:p w14:paraId="029A13F8" w14:textId="1E54E442" w:rsidR="005E6967" w:rsidRPr="00DF6CA5" w:rsidRDefault="005E6967" w:rsidP="009C7866">
      <w:pPr>
        <w:spacing w:after="0" w:line="240" w:lineRule="auto"/>
        <w:jc w:val="both"/>
        <w:rPr>
          <w:rFonts w:ascii="Times New Roman" w:eastAsia="Aptos" w:hAnsi="Times New Roman" w:cs="Times New Roman"/>
          <w:sz w:val="24"/>
          <w:szCs w:val="24"/>
        </w:rPr>
      </w:pPr>
      <w:r w:rsidRPr="00DF6CA5">
        <w:rPr>
          <w:rFonts w:ascii="Times New Roman" w:eastAsia="Aptos" w:hAnsi="Times New Roman" w:cs="Times New Roman"/>
          <w:sz w:val="24"/>
          <w:szCs w:val="24"/>
        </w:rPr>
        <w:t>1. A</w:t>
      </w:r>
      <w:r w:rsidR="009C7866">
        <w:rPr>
          <w:rFonts w:ascii="Times New Roman" w:eastAsia="Aptos" w:hAnsi="Times New Roman" w:cs="Times New Roman"/>
          <w:sz w:val="24"/>
          <w:szCs w:val="24"/>
        </w:rPr>
        <w:t xml:space="preserve">ll’articolo 2 del </w:t>
      </w:r>
      <w:r w:rsidR="00F45828" w:rsidRPr="00DF6CA5">
        <w:rPr>
          <w:rFonts w:ascii="Times New Roman" w:eastAsia="Aptos" w:hAnsi="Times New Roman" w:cs="Times New Roman"/>
          <w:sz w:val="24"/>
          <w:szCs w:val="24"/>
        </w:rPr>
        <w:t>decreto legislativo 21 maggio 2018</w:t>
      </w:r>
      <w:r w:rsidRPr="00DF6CA5">
        <w:rPr>
          <w:rFonts w:ascii="Times New Roman" w:eastAsia="Aptos" w:hAnsi="Times New Roman" w:cs="Times New Roman"/>
          <w:sz w:val="24"/>
          <w:szCs w:val="24"/>
        </w:rPr>
        <w:t>,</w:t>
      </w:r>
      <w:r w:rsidR="00F45828" w:rsidRPr="00DF6CA5">
        <w:rPr>
          <w:rFonts w:ascii="Times New Roman" w:eastAsia="Aptos" w:hAnsi="Times New Roman" w:cs="Times New Roman"/>
          <w:sz w:val="24"/>
          <w:szCs w:val="24"/>
        </w:rPr>
        <w:t xml:space="preserve"> n. 74</w:t>
      </w:r>
      <w:r w:rsidRPr="00DF6CA5">
        <w:rPr>
          <w:rFonts w:ascii="Times New Roman" w:eastAsia="Aptos" w:hAnsi="Times New Roman" w:cs="Times New Roman"/>
          <w:sz w:val="24"/>
          <w:szCs w:val="24"/>
        </w:rPr>
        <w:t>,</w:t>
      </w:r>
      <w:r w:rsidR="00F45828" w:rsidRPr="00DF6CA5">
        <w:rPr>
          <w:rFonts w:ascii="Times New Roman" w:eastAsia="Aptos" w:hAnsi="Times New Roman" w:cs="Times New Roman"/>
          <w:sz w:val="24"/>
          <w:szCs w:val="24"/>
        </w:rPr>
        <w:t xml:space="preserve"> </w:t>
      </w:r>
      <w:r w:rsidRPr="00DF6CA5">
        <w:rPr>
          <w:rFonts w:ascii="Times New Roman" w:eastAsia="Aptos" w:hAnsi="Times New Roman" w:cs="Times New Roman"/>
          <w:sz w:val="24"/>
          <w:szCs w:val="24"/>
        </w:rPr>
        <w:t xml:space="preserve">dopo il comma 3 </w:t>
      </w:r>
      <w:r w:rsidR="00F45828" w:rsidRPr="00DF6CA5">
        <w:rPr>
          <w:rFonts w:ascii="Times New Roman" w:eastAsia="Aptos" w:hAnsi="Times New Roman" w:cs="Times New Roman"/>
          <w:sz w:val="24"/>
          <w:szCs w:val="24"/>
        </w:rPr>
        <w:t>è aggiunto il seguente:</w:t>
      </w:r>
    </w:p>
    <w:p w14:paraId="58AB2B4B" w14:textId="33F2868C" w:rsidR="00DF6CA5" w:rsidRDefault="71909A2A" w:rsidP="00DF6CA5">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w:t>
      </w:r>
      <w:r w:rsidR="0E39A7CE" w:rsidRPr="35FCE754">
        <w:rPr>
          <w:rFonts w:ascii="Times New Roman" w:eastAsia="Aptos" w:hAnsi="Times New Roman" w:cs="Times New Roman"/>
          <w:sz w:val="24"/>
          <w:szCs w:val="24"/>
        </w:rPr>
        <w:t xml:space="preserve"> </w:t>
      </w:r>
      <w:r w:rsidRPr="35FCE754">
        <w:rPr>
          <w:rFonts w:ascii="Times New Roman" w:eastAsia="Aptos" w:hAnsi="Times New Roman" w:cs="Times New Roman"/>
          <w:sz w:val="24"/>
          <w:szCs w:val="24"/>
        </w:rPr>
        <w:t>3-</w:t>
      </w:r>
      <w:r w:rsidRPr="35FCE754">
        <w:rPr>
          <w:rFonts w:ascii="Times New Roman" w:eastAsia="Aptos" w:hAnsi="Times New Roman" w:cs="Times New Roman"/>
          <w:i/>
          <w:iCs/>
          <w:sz w:val="24"/>
          <w:szCs w:val="24"/>
        </w:rPr>
        <w:t>bis</w:t>
      </w:r>
      <w:r w:rsidRPr="35FCE754">
        <w:rPr>
          <w:rFonts w:ascii="Times New Roman" w:eastAsia="Aptos" w:hAnsi="Times New Roman" w:cs="Times New Roman"/>
          <w:sz w:val="24"/>
          <w:szCs w:val="24"/>
        </w:rPr>
        <w:t xml:space="preserve">. L’Agenzia </w:t>
      </w:r>
      <w:r w:rsidRPr="35FCE754">
        <w:rPr>
          <w:rFonts w:ascii="Times New Roman" w:eastAsia="Aptos" w:hAnsi="Times New Roman" w:cs="Times New Roman"/>
          <w:b/>
          <w:bCs/>
          <w:sz w:val="24"/>
          <w:szCs w:val="24"/>
        </w:rPr>
        <w:t xml:space="preserve"> </w:t>
      </w:r>
      <w:r w:rsidRPr="35FCE754">
        <w:rPr>
          <w:rFonts w:ascii="Times New Roman" w:eastAsia="Aptos" w:hAnsi="Times New Roman" w:cs="Times New Roman"/>
          <w:sz w:val="24"/>
          <w:szCs w:val="24"/>
        </w:rPr>
        <w:t xml:space="preserve">svolge le funzioni di promozione dell’innovazione tecnologica in agricoltura e nella pesca, anche attraverso l’elaborazione e la valorizzazione del patrimonio informativo di cui al Sistema </w:t>
      </w:r>
      <w:r w:rsidR="0E39A7CE" w:rsidRPr="35FCE754">
        <w:rPr>
          <w:rFonts w:ascii="Times New Roman" w:eastAsia="Aptos" w:hAnsi="Times New Roman" w:cs="Times New Roman"/>
          <w:sz w:val="24"/>
          <w:szCs w:val="24"/>
        </w:rPr>
        <w:t>informativo agricolo nazionale</w:t>
      </w:r>
      <w:r w:rsidRPr="35FCE754">
        <w:rPr>
          <w:rFonts w:ascii="Times New Roman" w:eastAsia="Aptos" w:hAnsi="Times New Roman" w:cs="Times New Roman"/>
          <w:sz w:val="24"/>
          <w:szCs w:val="24"/>
        </w:rPr>
        <w:t xml:space="preserve"> (SIAN) e al sistema dei controlli agroalimentari</w:t>
      </w:r>
      <w:r w:rsidR="714D5AB5" w:rsidRPr="35FCE754">
        <w:rPr>
          <w:rFonts w:ascii="Times New Roman" w:eastAsia="Aptos" w:hAnsi="Times New Roman" w:cs="Times New Roman"/>
          <w:sz w:val="24"/>
          <w:szCs w:val="24"/>
        </w:rPr>
        <w:t>.</w:t>
      </w:r>
      <w:r w:rsidR="0E39A7CE" w:rsidRPr="35FCE754">
        <w:rPr>
          <w:rFonts w:ascii="Times New Roman" w:eastAsia="Aptos" w:hAnsi="Times New Roman" w:cs="Times New Roman"/>
          <w:sz w:val="24"/>
          <w:szCs w:val="24"/>
        </w:rPr>
        <w:t xml:space="preserve"> </w:t>
      </w:r>
      <w:r w:rsidR="04D25E41" w:rsidRPr="35FCE754">
        <w:rPr>
          <w:rFonts w:ascii="Times New Roman" w:eastAsia="Aptos" w:hAnsi="Times New Roman" w:cs="Times New Roman"/>
          <w:sz w:val="24"/>
          <w:szCs w:val="24"/>
        </w:rPr>
        <w:t>A tal fine l</w:t>
      </w:r>
      <w:r w:rsidRPr="35FCE754">
        <w:rPr>
          <w:rFonts w:ascii="Times New Roman" w:eastAsia="Aptos" w:hAnsi="Times New Roman" w:cs="Times New Roman"/>
          <w:sz w:val="24"/>
          <w:szCs w:val="24"/>
        </w:rPr>
        <w:t xml:space="preserve">’Agenzia per le erogazioni in agricoltura (AGEA) assume la denominazione di Agenzia per le erogazioni in agricoltura, innovazione e tecnologia </w:t>
      </w:r>
      <w:r w:rsidR="4DC98020" w:rsidRPr="35FCE754">
        <w:rPr>
          <w:rFonts w:ascii="Times New Roman" w:eastAsia="Aptos" w:hAnsi="Times New Roman" w:cs="Times New Roman"/>
          <w:sz w:val="24"/>
          <w:szCs w:val="24"/>
        </w:rPr>
        <w:t>(</w:t>
      </w:r>
      <w:proofErr w:type="spellStart"/>
      <w:r w:rsidRPr="35FCE754">
        <w:rPr>
          <w:rFonts w:ascii="Times New Roman" w:eastAsia="Aptos" w:hAnsi="Times New Roman" w:cs="Times New Roman"/>
          <w:sz w:val="24"/>
          <w:szCs w:val="24"/>
        </w:rPr>
        <w:t>AgeaIT</w:t>
      </w:r>
      <w:proofErr w:type="spellEnd"/>
      <w:r w:rsidR="4DC98020" w:rsidRPr="35FCE754">
        <w:rPr>
          <w:rFonts w:ascii="Times New Roman" w:eastAsia="Aptos" w:hAnsi="Times New Roman" w:cs="Times New Roman"/>
          <w:sz w:val="24"/>
          <w:szCs w:val="24"/>
        </w:rPr>
        <w:t>)</w:t>
      </w:r>
      <w:r w:rsidRPr="35FCE754">
        <w:rPr>
          <w:rFonts w:ascii="Times New Roman" w:eastAsia="Aptos" w:hAnsi="Times New Roman" w:cs="Times New Roman"/>
          <w:sz w:val="24"/>
          <w:szCs w:val="24"/>
        </w:rPr>
        <w:t>.</w:t>
      </w:r>
      <w:r w:rsidR="04D25E41" w:rsidRPr="35FCE754">
        <w:rPr>
          <w:rFonts w:ascii="Times New Roman" w:eastAsia="Aptos" w:hAnsi="Times New Roman" w:cs="Times New Roman"/>
          <w:sz w:val="24"/>
          <w:szCs w:val="24"/>
        </w:rPr>
        <w:t xml:space="preserve"> ».</w:t>
      </w:r>
    </w:p>
    <w:p w14:paraId="7F1878E0" w14:textId="103E9F49" w:rsidR="00F45828" w:rsidRPr="00DF6CA5" w:rsidRDefault="00DF6CA5" w:rsidP="00DF6CA5">
      <w:pPr>
        <w:spacing w:after="0" w:line="240" w:lineRule="auto"/>
        <w:jc w:val="both"/>
        <w:rPr>
          <w:rFonts w:ascii="Times New Roman" w:eastAsia="Aptos" w:hAnsi="Times New Roman" w:cs="Times New Roman"/>
          <w:sz w:val="24"/>
          <w:szCs w:val="24"/>
        </w:rPr>
      </w:pPr>
      <w:r w:rsidRPr="380ECC22">
        <w:rPr>
          <w:rFonts w:ascii="Times New Roman" w:eastAsia="Aptos" w:hAnsi="Times New Roman" w:cs="Times New Roman"/>
          <w:sz w:val="24"/>
          <w:szCs w:val="24"/>
        </w:rPr>
        <w:t xml:space="preserve">Conseguentemente, </w:t>
      </w:r>
      <w:r w:rsidR="00F45828" w:rsidRPr="380ECC22">
        <w:rPr>
          <w:rFonts w:ascii="Times New Roman" w:eastAsia="Aptos" w:hAnsi="Times New Roman" w:cs="Times New Roman"/>
          <w:sz w:val="24"/>
          <w:szCs w:val="24"/>
        </w:rPr>
        <w:t>le parole «</w:t>
      </w:r>
      <w:r w:rsidRPr="380ECC22">
        <w:rPr>
          <w:rFonts w:ascii="Times New Roman" w:eastAsia="Aptos" w:hAnsi="Times New Roman" w:cs="Times New Roman"/>
          <w:sz w:val="24"/>
          <w:szCs w:val="24"/>
        </w:rPr>
        <w:t xml:space="preserve"> </w:t>
      </w:r>
      <w:r w:rsidR="00F45828" w:rsidRPr="380ECC22">
        <w:rPr>
          <w:rFonts w:ascii="Times New Roman" w:eastAsia="Aptos" w:hAnsi="Times New Roman" w:cs="Times New Roman"/>
          <w:sz w:val="24"/>
          <w:szCs w:val="24"/>
        </w:rPr>
        <w:t>Agenzia per le erogazioni in agricoltura (AGEA)</w:t>
      </w:r>
      <w:r w:rsidRPr="380ECC22">
        <w:rPr>
          <w:rFonts w:ascii="Times New Roman" w:eastAsia="Aptos" w:hAnsi="Times New Roman" w:cs="Times New Roman"/>
          <w:sz w:val="24"/>
          <w:szCs w:val="24"/>
        </w:rPr>
        <w:t xml:space="preserve"> </w:t>
      </w:r>
      <w:r w:rsidR="00F45828" w:rsidRPr="380ECC22">
        <w:rPr>
          <w:rFonts w:ascii="Times New Roman" w:eastAsia="Aptos" w:hAnsi="Times New Roman" w:cs="Times New Roman"/>
          <w:sz w:val="24"/>
          <w:szCs w:val="24"/>
        </w:rPr>
        <w:t>»</w:t>
      </w:r>
      <w:r w:rsidRPr="380ECC22">
        <w:rPr>
          <w:rFonts w:ascii="Times New Roman" w:eastAsia="Aptos" w:hAnsi="Times New Roman" w:cs="Times New Roman"/>
          <w:sz w:val="24"/>
          <w:szCs w:val="24"/>
        </w:rPr>
        <w:t>,</w:t>
      </w:r>
      <w:r w:rsidR="00F45828" w:rsidRPr="380ECC22">
        <w:rPr>
          <w:rFonts w:ascii="Times New Roman" w:eastAsia="Aptos" w:hAnsi="Times New Roman" w:cs="Times New Roman"/>
          <w:sz w:val="24"/>
          <w:szCs w:val="24"/>
        </w:rPr>
        <w:t xml:space="preserve"> ovunque ricorr</w:t>
      </w:r>
      <w:r w:rsidRPr="380ECC22">
        <w:rPr>
          <w:rFonts w:ascii="Times New Roman" w:eastAsia="Aptos" w:hAnsi="Times New Roman" w:cs="Times New Roman"/>
          <w:sz w:val="24"/>
          <w:szCs w:val="24"/>
        </w:rPr>
        <w:t xml:space="preserve">ono, </w:t>
      </w:r>
      <w:r w:rsidR="00F45828" w:rsidRPr="380ECC22">
        <w:rPr>
          <w:rFonts w:ascii="Times New Roman" w:eastAsia="Aptos" w:hAnsi="Times New Roman" w:cs="Times New Roman"/>
          <w:sz w:val="24"/>
          <w:szCs w:val="24"/>
        </w:rPr>
        <w:t>sono sostituite dalle seguenti: «</w:t>
      </w:r>
      <w:r w:rsidRPr="380ECC22">
        <w:rPr>
          <w:rFonts w:ascii="Times New Roman" w:eastAsia="Aptos" w:hAnsi="Times New Roman" w:cs="Times New Roman"/>
          <w:sz w:val="24"/>
          <w:szCs w:val="24"/>
        </w:rPr>
        <w:t xml:space="preserve"> </w:t>
      </w:r>
      <w:r w:rsidR="00F45828" w:rsidRPr="380ECC22">
        <w:rPr>
          <w:rFonts w:ascii="Times New Roman" w:eastAsia="Aptos" w:hAnsi="Times New Roman" w:cs="Times New Roman"/>
          <w:sz w:val="24"/>
          <w:szCs w:val="24"/>
        </w:rPr>
        <w:t>Agenzia per le erogazioni in agricoltura, innovazione e tecnologia (</w:t>
      </w:r>
      <w:proofErr w:type="spellStart"/>
      <w:r w:rsidR="00F45828" w:rsidRPr="380ECC22">
        <w:rPr>
          <w:rFonts w:ascii="Times New Roman" w:eastAsia="Aptos" w:hAnsi="Times New Roman" w:cs="Times New Roman"/>
          <w:sz w:val="24"/>
          <w:szCs w:val="24"/>
        </w:rPr>
        <w:t>AgeaIT</w:t>
      </w:r>
      <w:proofErr w:type="spellEnd"/>
      <w:r w:rsidR="00F45828" w:rsidRPr="380ECC22">
        <w:rPr>
          <w:rFonts w:ascii="Times New Roman" w:eastAsia="Aptos" w:hAnsi="Times New Roman" w:cs="Times New Roman"/>
          <w:sz w:val="24"/>
          <w:szCs w:val="24"/>
        </w:rPr>
        <w:t>)</w:t>
      </w:r>
      <w:r w:rsidRPr="380ECC22">
        <w:rPr>
          <w:rFonts w:ascii="Times New Roman" w:eastAsia="Aptos" w:hAnsi="Times New Roman" w:cs="Times New Roman"/>
          <w:sz w:val="24"/>
          <w:szCs w:val="24"/>
        </w:rPr>
        <w:t xml:space="preserve"> </w:t>
      </w:r>
      <w:r w:rsidR="00F45828" w:rsidRPr="380ECC22">
        <w:rPr>
          <w:rFonts w:ascii="Times New Roman" w:eastAsia="Aptos" w:hAnsi="Times New Roman" w:cs="Times New Roman"/>
          <w:sz w:val="24"/>
          <w:szCs w:val="24"/>
        </w:rPr>
        <w:t>»</w:t>
      </w:r>
      <w:r w:rsidR="009C7866" w:rsidRPr="380ECC22">
        <w:rPr>
          <w:rFonts w:ascii="Times New Roman" w:eastAsia="Aptos" w:hAnsi="Times New Roman" w:cs="Times New Roman"/>
          <w:sz w:val="24"/>
          <w:szCs w:val="24"/>
        </w:rPr>
        <w:t xml:space="preserve"> e le parole « AGEA », ovunque ricorrano, sono sostituite dalle seguenti: « </w:t>
      </w:r>
      <w:proofErr w:type="spellStart"/>
      <w:r w:rsidR="009C7866" w:rsidRPr="380ECC22">
        <w:rPr>
          <w:rFonts w:ascii="Times New Roman" w:eastAsia="Aptos" w:hAnsi="Times New Roman" w:cs="Times New Roman"/>
          <w:sz w:val="24"/>
          <w:szCs w:val="24"/>
        </w:rPr>
        <w:t>AgeaIT</w:t>
      </w:r>
      <w:proofErr w:type="spellEnd"/>
      <w:r w:rsidR="009C7866" w:rsidRPr="380ECC22">
        <w:rPr>
          <w:rFonts w:ascii="Times New Roman" w:eastAsia="Aptos" w:hAnsi="Times New Roman" w:cs="Times New Roman"/>
          <w:sz w:val="24"/>
          <w:szCs w:val="24"/>
        </w:rPr>
        <w:t xml:space="preserve"> ».</w:t>
      </w:r>
    </w:p>
    <w:p w14:paraId="598436B9" w14:textId="3AD5BD59" w:rsidR="00F45828" w:rsidRPr="003C73CE" w:rsidRDefault="51EFDF7C" w:rsidP="007D489A">
      <w:pPr>
        <w:spacing w:after="0" w:line="240" w:lineRule="auto"/>
        <w:jc w:val="both"/>
        <w:rPr>
          <w:rFonts w:ascii="Times New Roman" w:eastAsia="Aptos" w:hAnsi="Times New Roman" w:cs="Times New Roman"/>
          <w:sz w:val="24"/>
          <w:szCs w:val="24"/>
        </w:rPr>
      </w:pPr>
      <w:r w:rsidRPr="380ECC22">
        <w:rPr>
          <w:rFonts w:ascii="Times New Roman" w:eastAsia="Aptos" w:hAnsi="Times New Roman" w:cs="Times New Roman"/>
          <w:sz w:val="24"/>
          <w:szCs w:val="24"/>
        </w:rPr>
        <w:lastRenderedPageBreak/>
        <w:t>2</w:t>
      </w:r>
      <w:r w:rsidR="00E46D47" w:rsidRPr="380ECC22">
        <w:rPr>
          <w:rFonts w:ascii="Times New Roman" w:eastAsia="Aptos" w:hAnsi="Times New Roman" w:cs="Times New Roman"/>
          <w:sz w:val="24"/>
          <w:szCs w:val="24"/>
        </w:rPr>
        <w:t xml:space="preserve">. </w:t>
      </w:r>
      <w:r w:rsidR="00F45828" w:rsidRPr="380ECC22">
        <w:rPr>
          <w:rFonts w:ascii="Times New Roman" w:eastAsia="Aptos" w:hAnsi="Times New Roman" w:cs="Times New Roman"/>
          <w:sz w:val="24"/>
          <w:szCs w:val="24"/>
        </w:rPr>
        <w:t>Con le procedure di cui all’articolo 12 del decreto legislativo 21 maggio 2018, n. 74, lo Statuto dell’Agenzia è adeguato alle disposizion</w:t>
      </w:r>
      <w:r w:rsidR="009C7866" w:rsidRPr="380ECC22">
        <w:rPr>
          <w:rFonts w:ascii="Times New Roman" w:eastAsia="Aptos" w:hAnsi="Times New Roman" w:cs="Times New Roman"/>
          <w:sz w:val="24"/>
          <w:szCs w:val="24"/>
        </w:rPr>
        <w:t>i del presente articolo</w:t>
      </w:r>
      <w:r w:rsidR="00F45828" w:rsidRPr="380ECC22">
        <w:rPr>
          <w:rFonts w:ascii="Times New Roman" w:eastAsia="Aptos" w:hAnsi="Times New Roman" w:cs="Times New Roman"/>
          <w:sz w:val="24"/>
          <w:szCs w:val="24"/>
        </w:rPr>
        <w:t>.</w:t>
      </w:r>
    </w:p>
    <w:p w14:paraId="5A7127C6" w14:textId="77777777" w:rsidR="00F45828" w:rsidRPr="003C73CE" w:rsidRDefault="00F45828" w:rsidP="007D489A">
      <w:pPr>
        <w:spacing w:after="0" w:line="240" w:lineRule="auto"/>
        <w:jc w:val="both"/>
        <w:rPr>
          <w:rFonts w:ascii="Times New Roman" w:eastAsia="Aptos" w:hAnsi="Times New Roman" w:cs="Times New Roman"/>
          <w:sz w:val="24"/>
          <w:szCs w:val="24"/>
        </w:rPr>
      </w:pPr>
    </w:p>
    <w:p w14:paraId="5EF3E834" w14:textId="6F43A98A" w:rsidR="003C11F1" w:rsidRPr="007D489A" w:rsidRDefault="003C11F1" w:rsidP="007D489A">
      <w:pPr>
        <w:spacing w:after="0" w:line="240" w:lineRule="auto"/>
        <w:jc w:val="center"/>
        <w:rPr>
          <w:rFonts w:ascii="Times New Roman" w:eastAsia="Aptos" w:hAnsi="Times New Roman" w:cs="Times New Roman"/>
          <w:b/>
          <w:bCs/>
          <w:sz w:val="24"/>
          <w:szCs w:val="24"/>
        </w:rPr>
      </w:pPr>
      <w:r w:rsidRPr="007D489A">
        <w:rPr>
          <w:rFonts w:ascii="Times New Roman" w:eastAsia="Aptos" w:hAnsi="Times New Roman" w:cs="Times New Roman"/>
          <w:b/>
          <w:bCs/>
          <w:sz w:val="24"/>
          <w:szCs w:val="24"/>
        </w:rPr>
        <w:t>CAPO II</w:t>
      </w:r>
    </w:p>
    <w:p w14:paraId="4E1FFBA4" w14:textId="2A7707CA" w:rsidR="003C11F1" w:rsidRPr="007D489A" w:rsidRDefault="003C11F1" w:rsidP="007D489A">
      <w:pPr>
        <w:spacing w:after="0" w:line="240" w:lineRule="auto"/>
        <w:jc w:val="center"/>
        <w:rPr>
          <w:rFonts w:ascii="Times New Roman" w:eastAsia="Aptos" w:hAnsi="Times New Roman" w:cs="Times New Roman"/>
          <w:sz w:val="24"/>
          <w:szCs w:val="24"/>
        </w:rPr>
      </w:pPr>
      <w:r w:rsidRPr="007D489A">
        <w:rPr>
          <w:rFonts w:ascii="Times New Roman" w:eastAsia="Aptos" w:hAnsi="Times New Roman" w:cs="Times New Roman"/>
          <w:sz w:val="24"/>
          <w:szCs w:val="24"/>
        </w:rPr>
        <w:t xml:space="preserve">Disposizioni in materia di produzioni </w:t>
      </w:r>
      <w:r w:rsidR="00B97C47">
        <w:rPr>
          <w:rFonts w:ascii="Times New Roman" w:eastAsia="Aptos" w:hAnsi="Times New Roman" w:cs="Times New Roman"/>
          <w:sz w:val="24"/>
          <w:szCs w:val="24"/>
        </w:rPr>
        <w:t>viticole, olivicole e ovaiole</w:t>
      </w:r>
    </w:p>
    <w:p w14:paraId="1CBEB5DF" w14:textId="77777777" w:rsidR="001F7E9C" w:rsidRPr="007D489A" w:rsidRDefault="001F7E9C" w:rsidP="007D489A">
      <w:pPr>
        <w:spacing w:after="0" w:line="240" w:lineRule="auto"/>
        <w:jc w:val="both"/>
        <w:rPr>
          <w:rFonts w:ascii="Times New Roman" w:eastAsia="Aptos" w:hAnsi="Times New Roman" w:cs="Times New Roman"/>
          <w:sz w:val="24"/>
          <w:szCs w:val="24"/>
        </w:rPr>
      </w:pPr>
    </w:p>
    <w:p w14:paraId="3C0599DF" w14:textId="18442EEC" w:rsidR="003C11F1" w:rsidRPr="007D489A" w:rsidRDefault="003C11F1" w:rsidP="007D489A">
      <w:pPr>
        <w:spacing w:after="0" w:line="240" w:lineRule="auto"/>
        <w:jc w:val="center"/>
        <w:rPr>
          <w:rFonts w:ascii="Times New Roman" w:eastAsia="Aptos" w:hAnsi="Times New Roman" w:cs="Times New Roman"/>
          <w:b/>
          <w:bCs/>
          <w:sz w:val="24"/>
          <w:szCs w:val="24"/>
        </w:rPr>
      </w:pPr>
      <w:r w:rsidRPr="007D489A">
        <w:rPr>
          <w:rFonts w:ascii="Times New Roman" w:eastAsia="Aptos" w:hAnsi="Times New Roman" w:cs="Times New Roman"/>
          <w:b/>
          <w:bCs/>
          <w:smallCaps/>
          <w:sz w:val="24"/>
          <w:szCs w:val="24"/>
        </w:rPr>
        <w:t>Art</w:t>
      </w:r>
      <w:r w:rsidR="007D489A">
        <w:rPr>
          <w:rFonts w:ascii="Times New Roman" w:eastAsia="Aptos" w:hAnsi="Times New Roman" w:cs="Times New Roman"/>
          <w:b/>
          <w:bCs/>
          <w:sz w:val="24"/>
          <w:szCs w:val="24"/>
        </w:rPr>
        <w:t>.</w:t>
      </w:r>
      <w:r w:rsidRPr="007D489A">
        <w:rPr>
          <w:rFonts w:ascii="Times New Roman" w:eastAsia="Aptos" w:hAnsi="Times New Roman" w:cs="Times New Roman"/>
          <w:b/>
          <w:bCs/>
          <w:sz w:val="24"/>
          <w:szCs w:val="24"/>
        </w:rPr>
        <w:t xml:space="preserve"> </w:t>
      </w:r>
      <w:r w:rsidR="00AA5338" w:rsidRPr="007D489A">
        <w:rPr>
          <w:rFonts w:ascii="Times New Roman" w:eastAsia="Aptos" w:hAnsi="Times New Roman" w:cs="Times New Roman"/>
          <w:b/>
          <w:bCs/>
          <w:sz w:val="24"/>
          <w:szCs w:val="24"/>
        </w:rPr>
        <w:t>1</w:t>
      </w:r>
      <w:r w:rsidR="00B26EC7" w:rsidRPr="007D489A">
        <w:rPr>
          <w:rFonts w:ascii="Times New Roman" w:eastAsia="Aptos" w:hAnsi="Times New Roman" w:cs="Times New Roman"/>
          <w:b/>
          <w:bCs/>
          <w:sz w:val="24"/>
          <w:szCs w:val="24"/>
        </w:rPr>
        <w:t>3</w:t>
      </w:r>
      <w:r w:rsidR="00B97C47">
        <w:rPr>
          <w:rFonts w:ascii="Times New Roman" w:eastAsia="Aptos" w:hAnsi="Times New Roman" w:cs="Times New Roman"/>
          <w:b/>
          <w:bCs/>
          <w:sz w:val="24"/>
          <w:szCs w:val="24"/>
        </w:rPr>
        <w:t xml:space="preserve"> </w:t>
      </w:r>
    </w:p>
    <w:p w14:paraId="474340AD" w14:textId="47597A1E" w:rsidR="0092604F" w:rsidRPr="007D489A" w:rsidRDefault="003C11F1" w:rsidP="007D489A">
      <w:pPr>
        <w:spacing w:after="0" w:line="240" w:lineRule="auto"/>
        <w:jc w:val="center"/>
        <w:rPr>
          <w:rFonts w:ascii="Times New Roman" w:eastAsia="Aptos" w:hAnsi="Times New Roman" w:cs="Times New Roman"/>
          <w:i/>
          <w:iCs/>
          <w:sz w:val="24"/>
          <w:szCs w:val="24"/>
        </w:rPr>
      </w:pPr>
      <w:r w:rsidRPr="007D489A">
        <w:rPr>
          <w:rFonts w:ascii="Times New Roman" w:eastAsia="Aptos" w:hAnsi="Times New Roman" w:cs="Times New Roman"/>
          <w:i/>
          <w:iCs/>
          <w:sz w:val="24"/>
          <w:szCs w:val="24"/>
        </w:rPr>
        <w:t xml:space="preserve">(Stabilimenti enologici che detengono alcol derivato dal processo di </w:t>
      </w:r>
      <w:proofErr w:type="spellStart"/>
      <w:r w:rsidRPr="007D489A">
        <w:rPr>
          <w:rFonts w:ascii="Times New Roman" w:eastAsia="Aptos" w:hAnsi="Times New Roman" w:cs="Times New Roman"/>
          <w:i/>
          <w:iCs/>
          <w:sz w:val="24"/>
          <w:szCs w:val="24"/>
        </w:rPr>
        <w:t>dealcolazione</w:t>
      </w:r>
      <w:proofErr w:type="spellEnd"/>
      <w:r w:rsidRPr="007D489A">
        <w:rPr>
          <w:rFonts w:ascii="Times New Roman" w:eastAsia="Aptos" w:hAnsi="Times New Roman" w:cs="Times New Roman"/>
          <w:i/>
          <w:iCs/>
          <w:sz w:val="24"/>
          <w:szCs w:val="24"/>
        </w:rPr>
        <w:t>)</w:t>
      </w:r>
    </w:p>
    <w:p w14:paraId="5CBBE469" w14:textId="77777777" w:rsidR="00482373" w:rsidRPr="007D489A" w:rsidRDefault="001F7E9C" w:rsidP="007D489A">
      <w:pPr>
        <w:spacing w:after="0" w:line="240" w:lineRule="auto"/>
        <w:jc w:val="both"/>
        <w:rPr>
          <w:rFonts w:ascii="Times New Roman" w:eastAsia="Aptos" w:hAnsi="Times New Roman" w:cs="Times New Roman"/>
          <w:sz w:val="24"/>
          <w:szCs w:val="24"/>
        </w:rPr>
      </w:pPr>
      <w:r w:rsidRPr="007D489A">
        <w:rPr>
          <w:rFonts w:ascii="Times New Roman" w:eastAsia="Aptos" w:hAnsi="Times New Roman" w:cs="Times New Roman"/>
          <w:sz w:val="24"/>
          <w:szCs w:val="24"/>
        </w:rPr>
        <w:t xml:space="preserve">1. </w:t>
      </w:r>
      <w:r w:rsidR="003C11F1" w:rsidRPr="007D489A">
        <w:rPr>
          <w:rFonts w:ascii="Times New Roman" w:eastAsia="Aptos" w:hAnsi="Times New Roman" w:cs="Times New Roman"/>
          <w:sz w:val="24"/>
          <w:szCs w:val="24"/>
        </w:rPr>
        <w:t xml:space="preserve">Al fine di incentivare la produzione di alcol derivato dal processo di </w:t>
      </w:r>
      <w:proofErr w:type="spellStart"/>
      <w:r w:rsidR="003C11F1" w:rsidRPr="007D489A">
        <w:rPr>
          <w:rFonts w:ascii="Times New Roman" w:eastAsia="Aptos" w:hAnsi="Times New Roman" w:cs="Times New Roman"/>
          <w:sz w:val="24"/>
          <w:szCs w:val="24"/>
        </w:rPr>
        <w:t>dealcolazione</w:t>
      </w:r>
      <w:proofErr w:type="spellEnd"/>
      <w:r w:rsidR="003C11F1" w:rsidRPr="007D489A">
        <w:rPr>
          <w:rFonts w:ascii="Times New Roman" w:eastAsia="Aptos" w:hAnsi="Times New Roman" w:cs="Times New Roman"/>
          <w:sz w:val="24"/>
          <w:szCs w:val="24"/>
        </w:rPr>
        <w:t xml:space="preserve">, all’articolo 15 della legge 12 dicembre 2016, n. 238, dopo il comma 1, è aggiunto il seguente: </w:t>
      </w:r>
    </w:p>
    <w:p w14:paraId="40324B9A" w14:textId="39C089CA" w:rsidR="003C11F1" w:rsidRPr="007D489A" w:rsidRDefault="1D699956" w:rsidP="007D489A">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w:t>
      </w:r>
      <w:r w:rsidR="7AF544F1" w:rsidRPr="35FCE754">
        <w:rPr>
          <w:rFonts w:ascii="Times New Roman" w:eastAsia="Aptos" w:hAnsi="Times New Roman" w:cs="Times New Roman"/>
          <w:sz w:val="24"/>
          <w:szCs w:val="24"/>
        </w:rPr>
        <w:t xml:space="preserve"> </w:t>
      </w:r>
      <w:r w:rsidRPr="35FCE754">
        <w:rPr>
          <w:rFonts w:ascii="Times New Roman" w:eastAsia="Aptos" w:hAnsi="Times New Roman" w:cs="Times New Roman"/>
          <w:sz w:val="24"/>
          <w:szCs w:val="24"/>
        </w:rPr>
        <w:t>1-</w:t>
      </w:r>
      <w:r w:rsidRPr="35FCE754">
        <w:rPr>
          <w:rFonts w:ascii="Times New Roman" w:eastAsia="Aptos" w:hAnsi="Times New Roman" w:cs="Times New Roman"/>
          <w:i/>
          <w:iCs/>
          <w:sz w:val="24"/>
          <w:szCs w:val="24"/>
        </w:rPr>
        <w:t>bis</w:t>
      </w:r>
      <w:r w:rsidRPr="35FCE754">
        <w:rPr>
          <w:rFonts w:ascii="Times New Roman" w:eastAsia="Aptos" w:hAnsi="Times New Roman" w:cs="Times New Roman"/>
          <w:sz w:val="24"/>
          <w:szCs w:val="24"/>
        </w:rPr>
        <w:t xml:space="preserve">. In deroga a quanto stabilito al comma 1, lettera a), fatto salvo quanto previsto dall’articolo 14, </w:t>
      </w:r>
      <w:bookmarkStart w:id="19" w:name="_Hlk196740405"/>
      <w:bookmarkStart w:id="20" w:name="_Hlk201061914"/>
      <w:r w:rsidRPr="35FCE754">
        <w:rPr>
          <w:rFonts w:ascii="Times New Roman" w:eastAsia="Aptos" w:hAnsi="Times New Roman" w:cs="Times New Roman"/>
          <w:sz w:val="24"/>
          <w:szCs w:val="24"/>
        </w:rPr>
        <w:t xml:space="preserve">negli stabilimenti enologici </w:t>
      </w:r>
      <w:r w:rsidR="508731CD" w:rsidRPr="35FCE754">
        <w:rPr>
          <w:rFonts w:ascii="Times New Roman" w:eastAsia="Aptos" w:hAnsi="Times New Roman" w:cs="Times New Roman"/>
          <w:sz w:val="24"/>
          <w:szCs w:val="24"/>
        </w:rPr>
        <w:t xml:space="preserve">e </w:t>
      </w:r>
      <w:r w:rsidRPr="35FCE754">
        <w:rPr>
          <w:rFonts w:ascii="Times New Roman" w:eastAsia="Aptos" w:hAnsi="Times New Roman" w:cs="Times New Roman"/>
          <w:sz w:val="24"/>
          <w:szCs w:val="24"/>
        </w:rPr>
        <w:t>nei locali annessi o intercomunicanti anche attraverso cortili</w:t>
      </w:r>
      <w:bookmarkEnd w:id="19"/>
      <w:r w:rsidRPr="35FCE754">
        <w:rPr>
          <w:rFonts w:ascii="Times New Roman" w:eastAsia="Aptos" w:hAnsi="Times New Roman" w:cs="Times New Roman"/>
          <w:sz w:val="24"/>
          <w:szCs w:val="24"/>
        </w:rPr>
        <w:t>, a qualunque uso destinati</w:t>
      </w:r>
      <w:r w:rsidR="508731CD" w:rsidRPr="35FCE754">
        <w:rPr>
          <w:rFonts w:ascii="Times New Roman" w:eastAsia="Aptos" w:hAnsi="Times New Roman" w:cs="Times New Roman"/>
          <w:sz w:val="24"/>
          <w:szCs w:val="24"/>
        </w:rPr>
        <w:t>,</w:t>
      </w:r>
      <w:r w:rsidRPr="35FCE754">
        <w:rPr>
          <w:rFonts w:ascii="Times New Roman" w:eastAsia="Aptos" w:hAnsi="Times New Roman" w:cs="Times New Roman"/>
          <w:sz w:val="24"/>
          <w:szCs w:val="24"/>
        </w:rPr>
        <w:t xml:space="preserve"> </w:t>
      </w:r>
      <w:bookmarkEnd w:id="20"/>
      <w:r w:rsidRPr="35FCE754">
        <w:rPr>
          <w:rFonts w:ascii="Times New Roman" w:eastAsia="Aptos" w:hAnsi="Times New Roman" w:cs="Times New Roman"/>
          <w:sz w:val="24"/>
          <w:szCs w:val="24"/>
        </w:rPr>
        <w:t xml:space="preserve">è consentito </w:t>
      </w:r>
      <w:bookmarkStart w:id="21" w:name="_Hlk196740361"/>
      <w:r w:rsidRPr="35FCE754">
        <w:rPr>
          <w:rFonts w:ascii="Times New Roman" w:eastAsia="Aptos" w:hAnsi="Times New Roman" w:cs="Times New Roman"/>
          <w:sz w:val="24"/>
          <w:szCs w:val="24"/>
        </w:rPr>
        <w:t xml:space="preserve">detenere alcol derivato dal processo di </w:t>
      </w:r>
      <w:proofErr w:type="spellStart"/>
      <w:r w:rsidRPr="35FCE754">
        <w:rPr>
          <w:rFonts w:ascii="Times New Roman" w:eastAsia="Aptos" w:hAnsi="Times New Roman" w:cs="Times New Roman"/>
          <w:sz w:val="24"/>
          <w:szCs w:val="24"/>
        </w:rPr>
        <w:t>dealcolazione</w:t>
      </w:r>
      <w:proofErr w:type="spellEnd"/>
      <w:r w:rsidRPr="35FCE754">
        <w:rPr>
          <w:rFonts w:ascii="Times New Roman" w:eastAsia="Aptos" w:hAnsi="Times New Roman" w:cs="Times New Roman"/>
          <w:sz w:val="24"/>
          <w:szCs w:val="24"/>
        </w:rPr>
        <w:t xml:space="preserve"> parziale o totale (soluzione idroalcolica) per la produzione di vino </w:t>
      </w:r>
      <w:proofErr w:type="spellStart"/>
      <w:r w:rsidRPr="35FCE754">
        <w:rPr>
          <w:rFonts w:ascii="Times New Roman" w:eastAsia="Aptos" w:hAnsi="Times New Roman" w:cs="Times New Roman"/>
          <w:sz w:val="24"/>
          <w:szCs w:val="24"/>
        </w:rPr>
        <w:t>dealcolato</w:t>
      </w:r>
      <w:proofErr w:type="spellEnd"/>
      <w:r w:rsidRPr="35FCE754">
        <w:rPr>
          <w:rFonts w:ascii="Times New Roman" w:eastAsia="Aptos" w:hAnsi="Times New Roman" w:cs="Times New Roman"/>
          <w:sz w:val="24"/>
          <w:szCs w:val="24"/>
        </w:rPr>
        <w:t xml:space="preserve"> o parzialmente </w:t>
      </w:r>
      <w:proofErr w:type="spellStart"/>
      <w:r w:rsidRPr="35FCE754">
        <w:rPr>
          <w:rFonts w:ascii="Times New Roman" w:eastAsia="Aptos" w:hAnsi="Times New Roman" w:cs="Times New Roman"/>
          <w:sz w:val="24"/>
          <w:szCs w:val="24"/>
        </w:rPr>
        <w:t>dealcolato</w:t>
      </w:r>
      <w:proofErr w:type="spellEnd"/>
      <w:r w:rsidRPr="35FCE754">
        <w:rPr>
          <w:rFonts w:ascii="Times New Roman" w:eastAsia="Aptos" w:hAnsi="Times New Roman" w:cs="Times New Roman"/>
          <w:sz w:val="24"/>
          <w:szCs w:val="24"/>
        </w:rPr>
        <w:t xml:space="preserve">. </w:t>
      </w:r>
      <w:bookmarkStart w:id="22" w:name="_Hlk201061827"/>
      <w:r w:rsidRPr="35FCE754">
        <w:rPr>
          <w:rFonts w:ascii="Times New Roman" w:eastAsia="Aptos" w:hAnsi="Times New Roman" w:cs="Times New Roman"/>
          <w:sz w:val="24"/>
          <w:szCs w:val="24"/>
        </w:rPr>
        <w:t xml:space="preserve">Gli stabilimenti o locali </w:t>
      </w:r>
      <w:r w:rsidR="508731CD" w:rsidRPr="35FCE754">
        <w:rPr>
          <w:rFonts w:ascii="Times New Roman" w:eastAsia="Aptos" w:hAnsi="Times New Roman" w:cs="Times New Roman"/>
          <w:sz w:val="24"/>
          <w:szCs w:val="24"/>
        </w:rPr>
        <w:t xml:space="preserve">sono attrezzati in modo da garantire </w:t>
      </w:r>
      <w:r w:rsidRPr="35FCE754">
        <w:rPr>
          <w:rFonts w:ascii="Times New Roman" w:eastAsia="Aptos" w:hAnsi="Times New Roman" w:cs="Times New Roman"/>
          <w:sz w:val="24"/>
          <w:szCs w:val="24"/>
        </w:rPr>
        <w:t xml:space="preserve">che la soluzione idroalcolica ottenuta dal processo di </w:t>
      </w:r>
      <w:proofErr w:type="spellStart"/>
      <w:r w:rsidRPr="35FCE754">
        <w:rPr>
          <w:rFonts w:ascii="Times New Roman" w:eastAsia="Aptos" w:hAnsi="Times New Roman" w:cs="Times New Roman"/>
          <w:sz w:val="24"/>
          <w:szCs w:val="24"/>
        </w:rPr>
        <w:t>dealcolazione</w:t>
      </w:r>
      <w:proofErr w:type="spellEnd"/>
      <w:r w:rsidRPr="35FCE754">
        <w:rPr>
          <w:rFonts w:ascii="Times New Roman" w:eastAsia="Aptos" w:hAnsi="Times New Roman" w:cs="Times New Roman"/>
          <w:sz w:val="24"/>
          <w:szCs w:val="24"/>
        </w:rPr>
        <w:t xml:space="preserve"> circoli in circuito separato, chiuso e monitorato, in conformità alle procedure</w:t>
      </w:r>
      <w:r w:rsidRPr="35FCE754">
        <w:rPr>
          <w:rFonts w:ascii="Times New Roman" w:eastAsia="Aptos" w:hAnsi="Times New Roman" w:cs="Times New Roman"/>
          <w:b/>
          <w:bCs/>
          <w:sz w:val="24"/>
          <w:szCs w:val="24"/>
        </w:rPr>
        <w:t xml:space="preserve"> </w:t>
      </w:r>
      <w:r w:rsidR="1142B503" w:rsidRPr="35FCE754">
        <w:rPr>
          <w:rFonts w:ascii="Times New Roman" w:eastAsia="Aptos" w:hAnsi="Times New Roman" w:cs="Times New Roman"/>
          <w:sz w:val="24"/>
          <w:szCs w:val="24"/>
        </w:rPr>
        <w:t xml:space="preserve">e con le modalità </w:t>
      </w:r>
      <w:r w:rsidRPr="35FCE754">
        <w:rPr>
          <w:rFonts w:ascii="Times New Roman" w:eastAsia="Aptos" w:hAnsi="Times New Roman" w:cs="Times New Roman"/>
          <w:sz w:val="24"/>
          <w:szCs w:val="24"/>
        </w:rPr>
        <w:t>di cui  decreto legislativo 26 ottobre 1995, n. 504</w:t>
      </w:r>
      <w:r w:rsidR="546CE79C" w:rsidRPr="35FCE754">
        <w:rPr>
          <w:rFonts w:ascii="Times New Roman" w:eastAsia="Aptos" w:hAnsi="Times New Roman" w:cs="Times New Roman"/>
          <w:sz w:val="24"/>
          <w:szCs w:val="24"/>
        </w:rPr>
        <w:t xml:space="preserve"> e del relativo decreto attuativo</w:t>
      </w:r>
      <w:bookmarkStart w:id="23" w:name="_Hlk199331207"/>
      <w:bookmarkStart w:id="24" w:name="_Hlk198212684"/>
      <w:bookmarkEnd w:id="21"/>
      <w:bookmarkEnd w:id="22"/>
      <w:r w:rsidR="7AF544F1" w:rsidRPr="35FCE754">
        <w:rPr>
          <w:rFonts w:ascii="Times New Roman" w:eastAsia="Aptos" w:hAnsi="Times New Roman" w:cs="Times New Roman"/>
          <w:sz w:val="24"/>
          <w:szCs w:val="24"/>
        </w:rPr>
        <w:t xml:space="preserve">. </w:t>
      </w:r>
      <w:r w:rsidRPr="35FCE754">
        <w:rPr>
          <w:rFonts w:ascii="Times New Roman" w:eastAsia="Aptos" w:hAnsi="Times New Roman" w:cs="Times New Roman"/>
          <w:sz w:val="24"/>
          <w:szCs w:val="24"/>
        </w:rPr>
        <w:t>»</w:t>
      </w:r>
      <w:bookmarkEnd w:id="23"/>
      <w:r w:rsidRPr="35FCE754">
        <w:rPr>
          <w:rFonts w:ascii="Times New Roman" w:eastAsia="Aptos" w:hAnsi="Times New Roman" w:cs="Times New Roman"/>
          <w:sz w:val="24"/>
          <w:szCs w:val="24"/>
        </w:rPr>
        <w:t>.</w:t>
      </w:r>
      <w:bookmarkEnd w:id="24"/>
    </w:p>
    <w:p w14:paraId="4E22E337" w14:textId="77777777" w:rsidR="00F45828" w:rsidRPr="007D489A" w:rsidRDefault="00F45828" w:rsidP="007D489A">
      <w:pPr>
        <w:spacing w:after="0" w:line="240" w:lineRule="auto"/>
        <w:ind w:left="66"/>
        <w:jc w:val="both"/>
        <w:rPr>
          <w:rFonts w:ascii="Times New Roman" w:eastAsia="Aptos" w:hAnsi="Times New Roman" w:cs="Times New Roman"/>
          <w:sz w:val="24"/>
          <w:szCs w:val="24"/>
        </w:rPr>
      </w:pPr>
    </w:p>
    <w:p w14:paraId="5D896752" w14:textId="038ACE85" w:rsidR="007D489A" w:rsidRPr="00146667" w:rsidRDefault="003C11F1" w:rsidP="380ECC22">
      <w:pPr>
        <w:spacing w:after="0" w:line="240" w:lineRule="auto"/>
        <w:jc w:val="center"/>
        <w:rPr>
          <w:rFonts w:ascii="Times New Roman" w:eastAsia="Aptos" w:hAnsi="Times New Roman" w:cs="Times New Roman"/>
          <w:b/>
          <w:bCs/>
          <w:sz w:val="24"/>
          <w:szCs w:val="24"/>
          <w:highlight w:val="yellow"/>
        </w:rPr>
      </w:pPr>
      <w:r w:rsidRPr="00146667">
        <w:rPr>
          <w:rFonts w:ascii="Times New Roman" w:eastAsia="Aptos" w:hAnsi="Times New Roman" w:cs="Times New Roman"/>
          <w:b/>
          <w:bCs/>
          <w:smallCaps/>
          <w:sz w:val="24"/>
          <w:szCs w:val="24"/>
        </w:rPr>
        <w:t>Art</w:t>
      </w:r>
      <w:r w:rsidR="00146667" w:rsidRPr="00146667">
        <w:rPr>
          <w:rFonts w:ascii="Times New Roman" w:eastAsia="Aptos" w:hAnsi="Times New Roman" w:cs="Times New Roman"/>
          <w:b/>
          <w:bCs/>
          <w:sz w:val="24"/>
          <w:szCs w:val="24"/>
        </w:rPr>
        <w:t>.</w:t>
      </w:r>
      <w:r w:rsidRPr="00146667">
        <w:rPr>
          <w:rFonts w:ascii="Times New Roman" w:eastAsia="Aptos" w:hAnsi="Times New Roman" w:cs="Times New Roman"/>
          <w:b/>
          <w:bCs/>
          <w:sz w:val="24"/>
          <w:szCs w:val="24"/>
        </w:rPr>
        <w:t xml:space="preserve"> </w:t>
      </w:r>
      <w:r w:rsidR="00AA5338" w:rsidRPr="00146667">
        <w:rPr>
          <w:rFonts w:ascii="Times New Roman" w:eastAsia="Aptos" w:hAnsi="Times New Roman" w:cs="Times New Roman"/>
          <w:b/>
          <w:bCs/>
          <w:sz w:val="24"/>
          <w:szCs w:val="24"/>
        </w:rPr>
        <w:t>1</w:t>
      </w:r>
      <w:r w:rsidR="00B26EC7" w:rsidRPr="00146667">
        <w:rPr>
          <w:rFonts w:ascii="Times New Roman" w:eastAsia="Aptos" w:hAnsi="Times New Roman" w:cs="Times New Roman"/>
          <w:b/>
          <w:bCs/>
          <w:sz w:val="24"/>
          <w:szCs w:val="24"/>
        </w:rPr>
        <w:t>4</w:t>
      </w:r>
      <w:r w:rsidR="007D489A">
        <w:rPr>
          <w:rFonts w:ascii="Times New Roman" w:eastAsia="Aptos" w:hAnsi="Times New Roman" w:cs="Times New Roman"/>
          <w:b/>
          <w:bCs/>
          <w:sz w:val="24"/>
          <w:szCs w:val="24"/>
        </w:rPr>
        <w:t xml:space="preserve"> </w:t>
      </w:r>
    </w:p>
    <w:p w14:paraId="4E0FBA8E" w14:textId="07B4BC51" w:rsidR="005626E9" w:rsidRPr="00146667" w:rsidRDefault="003C11F1" w:rsidP="00146667">
      <w:pPr>
        <w:spacing w:after="0" w:line="240" w:lineRule="auto"/>
        <w:jc w:val="center"/>
        <w:rPr>
          <w:rFonts w:ascii="Times New Roman" w:eastAsia="Aptos" w:hAnsi="Times New Roman" w:cs="Times New Roman"/>
          <w:i/>
          <w:iCs/>
          <w:sz w:val="24"/>
          <w:szCs w:val="24"/>
        </w:rPr>
      </w:pPr>
      <w:r w:rsidRPr="00146667">
        <w:rPr>
          <w:rFonts w:ascii="Times New Roman" w:eastAsia="Aptos" w:hAnsi="Times New Roman" w:cs="Times New Roman"/>
          <w:i/>
          <w:iCs/>
          <w:sz w:val="24"/>
          <w:szCs w:val="24"/>
        </w:rPr>
        <w:t>(Modifiche alla disciplina sulla denaturazione delle fecce di vino</w:t>
      </w:r>
    </w:p>
    <w:p w14:paraId="326D67B0" w14:textId="01B51529" w:rsidR="00EF5DBD" w:rsidRPr="00146667" w:rsidRDefault="003C11F1" w:rsidP="00146667">
      <w:pPr>
        <w:spacing w:after="0" w:line="240" w:lineRule="auto"/>
        <w:jc w:val="center"/>
        <w:rPr>
          <w:rFonts w:ascii="Times New Roman" w:eastAsia="Aptos" w:hAnsi="Times New Roman" w:cs="Times New Roman"/>
          <w:i/>
          <w:iCs/>
          <w:sz w:val="24"/>
          <w:szCs w:val="24"/>
        </w:rPr>
      </w:pPr>
      <w:r w:rsidRPr="00146667">
        <w:rPr>
          <w:rFonts w:ascii="Times New Roman" w:eastAsia="Aptos" w:hAnsi="Times New Roman" w:cs="Times New Roman"/>
          <w:i/>
          <w:iCs/>
          <w:sz w:val="24"/>
          <w:szCs w:val="24"/>
        </w:rPr>
        <w:t>di cui alla legge 12 dicembre 2016, n. 238)</w:t>
      </w:r>
    </w:p>
    <w:p w14:paraId="7A07707A" w14:textId="6E3DBC4A" w:rsidR="003C11F1" w:rsidRPr="00146667" w:rsidRDefault="00EF5DBD" w:rsidP="007D489A">
      <w:pPr>
        <w:spacing w:after="0" w:line="240" w:lineRule="auto"/>
        <w:jc w:val="both"/>
        <w:rPr>
          <w:rFonts w:ascii="Times New Roman" w:eastAsia="Aptos" w:hAnsi="Times New Roman" w:cs="Times New Roman"/>
          <w:sz w:val="24"/>
          <w:szCs w:val="24"/>
        </w:rPr>
      </w:pPr>
      <w:r w:rsidRPr="00146667">
        <w:rPr>
          <w:rFonts w:ascii="Times New Roman" w:eastAsia="Aptos" w:hAnsi="Times New Roman" w:cs="Times New Roman"/>
          <w:sz w:val="24"/>
          <w:szCs w:val="24"/>
        </w:rPr>
        <w:t xml:space="preserve">1. </w:t>
      </w:r>
      <w:r w:rsidR="003C11F1" w:rsidRPr="00146667">
        <w:rPr>
          <w:rFonts w:ascii="Times New Roman" w:eastAsia="Aptos" w:hAnsi="Times New Roman" w:cs="Times New Roman"/>
          <w:sz w:val="24"/>
          <w:szCs w:val="24"/>
        </w:rPr>
        <w:t>Alla legge 12 dicembre 2016, n. 238, sono apportate le seguenti modificazioni:</w:t>
      </w:r>
    </w:p>
    <w:p w14:paraId="0A72FA1A" w14:textId="0F2C633E" w:rsidR="003C11F1" w:rsidRPr="00146667" w:rsidRDefault="00146667" w:rsidP="007D489A">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a</w:t>
      </w:r>
      <w:r w:rsidR="003C11F1" w:rsidRPr="00146667">
        <w:rPr>
          <w:rFonts w:ascii="Times New Roman" w:eastAsia="Aptos" w:hAnsi="Times New Roman" w:cs="Times New Roman"/>
          <w:sz w:val="24"/>
          <w:szCs w:val="24"/>
        </w:rPr>
        <w:t>) all'articolo 13</w:t>
      </w:r>
      <w:r>
        <w:rPr>
          <w:rFonts w:ascii="Times New Roman" w:eastAsia="Aptos" w:hAnsi="Times New Roman" w:cs="Times New Roman"/>
          <w:sz w:val="24"/>
          <w:szCs w:val="24"/>
        </w:rPr>
        <w:t>,</w:t>
      </w:r>
    </w:p>
    <w:p w14:paraId="77F15BA2" w14:textId="438EDD13" w:rsidR="003C11F1" w:rsidRPr="00146667" w:rsidRDefault="00146667" w:rsidP="007D489A">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1</w:t>
      </w:r>
      <w:r w:rsidR="008C6501" w:rsidRPr="00146667">
        <w:rPr>
          <w:rFonts w:ascii="Times New Roman" w:eastAsia="Aptos" w:hAnsi="Times New Roman" w:cs="Times New Roman"/>
          <w:sz w:val="24"/>
          <w:szCs w:val="24"/>
        </w:rPr>
        <w:t xml:space="preserve">) </w:t>
      </w:r>
      <w:r w:rsidR="003C11F1" w:rsidRPr="00146667">
        <w:rPr>
          <w:rFonts w:ascii="Times New Roman" w:eastAsia="Aptos" w:hAnsi="Times New Roman" w:cs="Times New Roman"/>
          <w:sz w:val="24"/>
          <w:szCs w:val="24"/>
        </w:rPr>
        <w:t>al comma 1, il secondo periodo è soppresso;</w:t>
      </w:r>
    </w:p>
    <w:p w14:paraId="01554BCB" w14:textId="2BE55677" w:rsidR="003C11F1" w:rsidRPr="00146667" w:rsidRDefault="00146667" w:rsidP="007D489A">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2</w:t>
      </w:r>
      <w:r w:rsidR="008C6501" w:rsidRPr="00146667">
        <w:rPr>
          <w:rFonts w:ascii="Times New Roman" w:eastAsia="Aptos" w:hAnsi="Times New Roman" w:cs="Times New Roman"/>
          <w:sz w:val="24"/>
          <w:szCs w:val="24"/>
        </w:rPr>
        <w:t xml:space="preserve">) </w:t>
      </w:r>
      <w:r w:rsidR="003C11F1" w:rsidRPr="00146667">
        <w:rPr>
          <w:rFonts w:ascii="Times New Roman" w:eastAsia="Aptos" w:hAnsi="Times New Roman" w:cs="Times New Roman"/>
          <w:sz w:val="24"/>
          <w:szCs w:val="24"/>
        </w:rPr>
        <w:t>il comma 5 è soppresso;</w:t>
      </w:r>
    </w:p>
    <w:p w14:paraId="40495AA0" w14:textId="0831249A" w:rsidR="003C11F1" w:rsidRPr="00146667" w:rsidRDefault="00146667" w:rsidP="007D489A">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b</w:t>
      </w:r>
      <w:r w:rsidR="003C11F1" w:rsidRPr="00146667">
        <w:rPr>
          <w:rFonts w:ascii="Times New Roman" w:eastAsia="Aptos" w:hAnsi="Times New Roman" w:cs="Times New Roman"/>
          <w:sz w:val="24"/>
          <w:szCs w:val="24"/>
        </w:rPr>
        <w:t xml:space="preserve">) all'articolo 57, comma 3, le parole </w:t>
      </w:r>
      <w:r>
        <w:rPr>
          <w:rFonts w:ascii="Times New Roman" w:eastAsia="Aptos" w:hAnsi="Times New Roman" w:cs="Times New Roman"/>
          <w:sz w:val="24"/>
          <w:szCs w:val="24"/>
        </w:rPr>
        <w:t xml:space="preserve">« </w:t>
      </w:r>
      <w:r w:rsidR="003C11F1" w:rsidRPr="00146667">
        <w:rPr>
          <w:rFonts w:ascii="Times New Roman" w:eastAsia="Aptos" w:hAnsi="Times New Roman" w:cs="Times New Roman"/>
          <w:sz w:val="24"/>
          <w:szCs w:val="24"/>
        </w:rPr>
        <w:t>comma 5</w:t>
      </w:r>
      <w:r>
        <w:rPr>
          <w:rFonts w:ascii="Times New Roman" w:eastAsia="Aptos" w:hAnsi="Times New Roman" w:cs="Times New Roman"/>
          <w:sz w:val="24"/>
          <w:szCs w:val="24"/>
        </w:rPr>
        <w:t xml:space="preserve"> »</w:t>
      </w:r>
      <w:r w:rsidR="003C11F1" w:rsidRPr="00146667">
        <w:rPr>
          <w:rFonts w:ascii="Times New Roman" w:eastAsia="Aptos" w:hAnsi="Times New Roman" w:cs="Times New Roman"/>
          <w:sz w:val="24"/>
          <w:szCs w:val="24"/>
        </w:rPr>
        <w:t xml:space="preserve"> sono sostituite dalle</w:t>
      </w:r>
      <w:r w:rsidR="007D489A">
        <w:rPr>
          <w:rFonts w:ascii="Times New Roman" w:eastAsia="Aptos" w:hAnsi="Times New Roman" w:cs="Times New Roman"/>
          <w:sz w:val="24"/>
          <w:szCs w:val="24"/>
        </w:rPr>
        <w:t xml:space="preserve"> seguenti</w:t>
      </w:r>
      <w:r w:rsidR="003C11F1" w:rsidRPr="00146667">
        <w:rPr>
          <w:rFonts w:ascii="Times New Roman" w:eastAsia="Aptos" w:hAnsi="Times New Roman" w:cs="Times New Roman"/>
          <w:sz w:val="24"/>
          <w:szCs w:val="24"/>
        </w:rPr>
        <w:t xml:space="preserve">: </w:t>
      </w:r>
      <w:r>
        <w:rPr>
          <w:rFonts w:ascii="Times New Roman" w:eastAsia="Aptos" w:hAnsi="Times New Roman" w:cs="Times New Roman"/>
          <w:sz w:val="24"/>
          <w:szCs w:val="24"/>
        </w:rPr>
        <w:t>« c</w:t>
      </w:r>
      <w:r w:rsidR="003C11F1" w:rsidRPr="00146667">
        <w:rPr>
          <w:rFonts w:ascii="Times New Roman" w:eastAsia="Aptos" w:hAnsi="Times New Roman" w:cs="Times New Roman"/>
          <w:sz w:val="24"/>
          <w:szCs w:val="24"/>
        </w:rPr>
        <w:t>omma 7</w:t>
      </w:r>
      <w:r>
        <w:rPr>
          <w:rFonts w:ascii="Times New Roman" w:eastAsia="Aptos" w:hAnsi="Times New Roman" w:cs="Times New Roman"/>
          <w:sz w:val="24"/>
          <w:szCs w:val="24"/>
        </w:rPr>
        <w:t xml:space="preserve"> »</w:t>
      </w:r>
      <w:r w:rsidR="003C11F1" w:rsidRPr="00146667">
        <w:rPr>
          <w:rFonts w:ascii="Times New Roman" w:eastAsia="Aptos" w:hAnsi="Times New Roman" w:cs="Times New Roman"/>
          <w:sz w:val="24"/>
          <w:szCs w:val="24"/>
        </w:rPr>
        <w:t>;</w:t>
      </w:r>
    </w:p>
    <w:p w14:paraId="59268896" w14:textId="6FC24187" w:rsidR="003C11F1" w:rsidRPr="00146667" w:rsidRDefault="00146667" w:rsidP="007D489A">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c</w:t>
      </w:r>
      <w:r w:rsidR="003C11F1" w:rsidRPr="00146667">
        <w:rPr>
          <w:rFonts w:ascii="Times New Roman" w:eastAsia="Aptos" w:hAnsi="Times New Roman" w:cs="Times New Roman"/>
          <w:sz w:val="24"/>
          <w:szCs w:val="24"/>
        </w:rPr>
        <w:t xml:space="preserve">) all'articolo 73, comma 7, le parole </w:t>
      </w:r>
      <w:r w:rsidR="007D489A">
        <w:rPr>
          <w:rFonts w:ascii="Times New Roman" w:eastAsia="Aptos" w:hAnsi="Times New Roman" w:cs="Times New Roman"/>
          <w:sz w:val="24"/>
          <w:szCs w:val="24"/>
        </w:rPr>
        <w:t xml:space="preserve">« </w:t>
      </w:r>
      <w:r w:rsidR="003C11F1" w:rsidRPr="00146667">
        <w:rPr>
          <w:rFonts w:ascii="Times New Roman" w:eastAsia="Aptos" w:hAnsi="Times New Roman" w:cs="Times New Roman"/>
          <w:sz w:val="24"/>
          <w:szCs w:val="24"/>
        </w:rPr>
        <w:t>chiunque non denatura le fecce di vino, prima che siano estratte dalle cantine, con le sostanze rivelatrici di cui all'articolo 13, comma 5, e chi impiega dette sostanze</w:t>
      </w:r>
      <w:r w:rsidR="007D489A">
        <w:rPr>
          <w:rFonts w:ascii="Times New Roman" w:eastAsia="Aptos" w:hAnsi="Times New Roman" w:cs="Times New Roman"/>
          <w:sz w:val="24"/>
          <w:szCs w:val="24"/>
        </w:rPr>
        <w:t xml:space="preserve"> »</w:t>
      </w:r>
      <w:r w:rsidR="003C11F1" w:rsidRPr="00146667">
        <w:rPr>
          <w:rFonts w:ascii="Times New Roman" w:eastAsia="Aptos" w:hAnsi="Times New Roman" w:cs="Times New Roman"/>
          <w:sz w:val="24"/>
          <w:szCs w:val="24"/>
        </w:rPr>
        <w:t xml:space="preserve">, sono sostituite </w:t>
      </w:r>
      <w:r w:rsidR="007D489A">
        <w:rPr>
          <w:rFonts w:ascii="Times New Roman" w:eastAsia="Aptos" w:hAnsi="Times New Roman" w:cs="Times New Roman"/>
          <w:sz w:val="24"/>
          <w:szCs w:val="24"/>
        </w:rPr>
        <w:t>dal</w:t>
      </w:r>
      <w:r w:rsidR="003C11F1" w:rsidRPr="00146667">
        <w:rPr>
          <w:rFonts w:ascii="Times New Roman" w:eastAsia="Aptos" w:hAnsi="Times New Roman" w:cs="Times New Roman"/>
          <w:sz w:val="24"/>
          <w:szCs w:val="24"/>
        </w:rPr>
        <w:t xml:space="preserve">le seguenti: </w:t>
      </w:r>
      <w:r w:rsidR="007D489A">
        <w:rPr>
          <w:rFonts w:ascii="Times New Roman" w:eastAsia="Aptos" w:hAnsi="Times New Roman" w:cs="Times New Roman"/>
          <w:sz w:val="24"/>
          <w:szCs w:val="24"/>
        </w:rPr>
        <w:t xml:space="preserve">« </w:t>
      </w:r>
      <w:r w:rsidR="003C11F1" w:rsidRPr="00146667">
        <w:rPr>
          <w:rFonts w:ascii="Times New Roman" w:eastAsia="Aptos" w:hAnsi="Times New Roman" w:cs="Times New Roman"/>
          <w:sz w:val="24"/>
          <w:szCs w:val="24"/>
        </w:rPr>
        <w:t>chi impiega le sostanze rivelatrici</w:t>
      </w:r>
      <w:r w:rsidR="007D489A">
        <w:rPr>
          <w:rFonts w:ascii="Times New Roman" w:eastAsia="Aptos" w:hAnsi="Times New Roman" w:cs="Times New Roman"/>
          <w:sz w:val="24"/>
          <w:szCs w:val="24"/>
        </w:rPr>
        <w:t xml:space="preserve"> »</w:t>
      </w:r>
      <w:r w:rsidR="003C11F1" w:rsidRPr="00146667">
        <w:rPr>
          <w:rFonts w:ascii="Times New Roman" w:eastAsia="Aptos" w:hAnsi="Times New Roman" w:cs="Times New Roman"/>
          <w:sz w:val="24"/>
          <w:szCs w:val="24"/>
        </w:rPr>
        <w:t>;</w:t>
      </w:r>
    </w:p>
    <w:p w14:paraId="3652CD57" w14:textId="06ACD24B" w:rsidR="003C11F1" w:rsidRPr="00146667" w:rsidRDefault="003C11F1" w:rsidP="007D489A">
      <w:pPr>
        <w:spacing w:after="0" w:line="240" w:lineRule="auto"/>
        <w:jc w:val="both"/>
        <w:rPr>
          <w:rFonts w:ascii="Times New Roman" w:eastAsia="Aptos" w:hAnsi="Times New Roman" w:cs="Times New Roman"/>
          <w:sz w:val="24"/>
          <w:szCs w:val="24"/>
        </w:rPr>
      </w:pPr>
      <w:r w:rsidRPr="00146667">
        <w:rPr>
          <w:rFonts w:ascii="Times New Roman" w:eastAsia="Aptos" w:hAnsi="Times New Roman" w:cs="Times New Roman"/>
          <w:sz w:val="24"/>
          <w:szCs w:val="24"/>
        </w:rPr>
        <w:t xml:space="preserve">4) all'articolo 76, comma 9, le parole </w:t>
      </w:r>
      <w:r w:rsidR="007D489A">
        <w:rPr>
          <w:rFonts w:ascii="Times New Roman" w:eastAsia="Aptos" w:hAnsi="Times New Roman" w:cs="Times New Roman"/>
          <w:sz w:val="24"/>
          <w:szCs w:val="24"/>
        </w:rPr>
        <w:t xml:space="preserve">« </w:t>
      </w:r>
      <w:r w:rsidRPr="00146667">
        <w:rPr>
          <w:rFonts w:ascii="Times New Roman" w:eastAsia="Aptos" w:hAnsi="Times New Roman" w:cs="Times New Roman"/>
          <w:sz w:val="24"/>
          <w:szCs w:val="24"/>
        </w:rPr>
        <w:t>comma 5</w:t>
      </w:r>
      <w:r w:rsidR="007D489A">
        <w:rPr>
          <w:rFonts w:ascii="Times New Roman" w:eastAsia="Aptos" w:hAnsi="Times New Roman" w:cs="Times New Roman"/>
          <w:sz w:val="24"/>
          <w:szCs w:val="24"/>
        </w:rPr>
        <w:t xml:space="preserve"> »</w:t>
      </w:r>
      <w:r w:rsidRPr="00146667">
        <w:rPr>
          <w:rFonts w:ascii="Times New Roman" w:eastAsia="Aptos" w:hAnsi="Times New Roman" w:cs="Times New Roman"/>
          <w:sz w:val="24"/>
          <w:szCs w:val="24"/>
        </w:rPr>
        <w:t xml:space="preserve"> sono sostituite </w:t>
      </w:r>
      <w:r w:rsidR="007D489A">
        <w:rPr>
          <w:rFonts w:ascii="Times New Roman" w:eastAsia="Aptos" w:hAnsi="Times New Roman" w:cs="Times New Roman"/>
          <w:sz w:val="24"/>
          <w:szCs w:val="24"/>
        </w:rPr>
        <w:t>dall</w:t>
      </w:r>
      <w:r w:rsidRPr="00146667">
        <w:rPr>
          <w:rFonts w:ascii="Times New Roman" w:eastAsia="Aptos" w:hAnsi="Times New Roman" w:cs="Times New Roman"/>
          <w:sz w:val="24"/>
          <w:szCs w:val="24"/>
        </w:rPr>
        <w:t xml:space="preserve">e parole: </w:t>
      </w:r>
      <w:r w:rsidR="007D489A">
        <w:rPr>
          <w:rFonts w:ascii="Times New Roman" w:eastAsia="Aptos" w:hAnsi="Times New Roman" w:cs="Times New Roman"/>
          <w:sz w:val="24"/>
          <w:szCs w:val="24"/>
        </w:rPr>
        <w:t xml:space="preserve">« </w:t>
      </w:r>
      <w:r w:rsidRPr="00146667">
        <w:rPr>
          <w:rFonts w:ascii="Times New Roman" w:eastAsia="Aptos" w:hAnsi="Times New Roman" w:cs="Times New Roman"/>
          <w:sz w:val="24"/>
          <w:szCs w:val="24"/>
        </w:rPr>
        <w:t>comma 7</w:t>
      </w:r>
      <w:r w:rsidR="007D489A">
        <w:rPr>
          <w:rFonts w:ascii="Times New Roman" w:eastAsia="Aptos" w:hAnsi="Times New Roman" w:cs="Times New Roman"/>
          <w:sz w:val="24"/>
          <w:szCs w:val="24"/>
        </w:rPr>
        <w:t xml:space="preserve"> »</w:t>
      </w:r>
      <w:r w:rsidR="00B81F51" w:rsidRPr="00146667">
        <w:rPr>
          <w:rFonts w:ascii="Times New Roman" w:eastAsia="Aptos" w:hAnsi="Times New Roman" w:cs="Times New Roman"/>
          <w:sz w:val="24"/>
          <w:szCs w:val="24"/>
        </w:rPr>
        <w:t>.</w:t>
      </w:r>
    </w:p>
    <w:p w14:paraId="36ACF06C" w14:textId="77777777" w:rsidR="003C11F1" w:rsidRPr="00146667" w:rsidRDefault="003C11F1" w:rsidP="007D489A">
      <w:pPr>
        <w:spacing w:after="0" w:line="240" w:lineRule="auto"/>
        <w:jc w:val="both"/>
        <w:rPr>
          <w:rFonts w:ascii="Times New Roman" w:eastAsia="Aptos" w:hAnsi="Times New Roman" w:cs="Times New Roman"/>
          <w:sz w:val="24"/>
          <w:szCs w:val="24"/>
        </w:rPr>
      </w:pPr>
    </w:p>
    <w:p w14:paraId="219C5D32" w14:textId="446A5C7C" w:rsidR="003C11F1" w:rsidRPr="00146667" w:rsidRDefault="003C11F1" w:rsidP="00146667">
      <w:pPr>
        <w:spacing w:after="0" w:line="240" w:lineRule="auto"/>
        <w:jc w:val="center"/>
        <w:rPr>
          <w:rFonts w:ascii="Times New Roman" w:eastAsia="Aptos" w:hAnsi="Times New Roman" w:cs="Times New Roman"/>
          <w:b/>
          <w:bCs/>
          <w:sz w:val="24"/>
          <w:szCs w:val="24"/>
        </w:rPr>
      </w:pPr>
      <w:r w:rsidRPr="00146667">
        <w:rPr>
          <w:rFonts w:ascii="Times New Roman" w:eastAsia="Aptos" w:hAnsi="Times New Roman" w:cs="Times New Roman"/>
          <w:b/>
          <w:bCs/>
          <w:smallCaps/>
          <w:sz w:val="24"/>
          <w:szCs w:val="24"/>
        </w:rPr>
        <w:t>Art</w:t>
      </w:r>
      <w:r w:rsidR="00146667" w:rsidRPr="00146667">
        <w:rPr>
          <w:rFonts w:ascii="Times New Roman" w:eastAsia="Aptos" w:hAnsi="Times New Roman" w:cs="Times New Roman"/>
          <w:b/>
          <w:bCs/>
          <w:sz w:val="24"/>
          <w:szCs w:val="24"/>
        </w:rPr>
        <w:t>.</w:t>
      </w:r>
      <w:r w:rsidRPr="00146667">
        <w:rPr>
          <w:rFonts w:ascii="Times New Roman" w:eastAsia="Aptos" w:hAnsi="Times New Roman" w:cs="Times New Roman"/>
          <w:b/>
          <w:bCs/>
          <w:sz w:val="24"/>
          <w:szCs w:val="24"/>
        </w:rPr>
        <w:t xml:space="preserve"> </w:t>
      </w:r>
      <w:r w:rsidR="00AA5338" w:rsidRPr="00146667">
        <w:rPr>
          <w:rFonts w:ascii="Times New Roman" w:eastAsia="Aptos" w:hAnsi="Times New Roman" w:cs="Times New Roman"/>
          <w:b/>
          <w:bCs/>
          <w:sz w:val="24"/>
          <w:szCs w:val="24"/>
        </w:rPr>
        <w:t>1</w:t>
      </w:r>
      <w:r w:rsidR="00B26EC7" w:rsidRPr="00146667">
        <w:rPr>
          <w:rFonts w:ascii="Times New Roman" w:eastAsia="Aptos" w:hAnsi="Times New Roman" w:cs="Times New Roman"/>
          <w:b/>
          <w:bCs/>
          <w:sz w:val="24"/>
          <w:szCs w:val="24"/>
        </w:rPr>
        <w:t>5</w:t>
      </w:r>
      <w:r w:rsidR="00146667">
        <w:rPr>
          <w:rFonts w:ascii="Times New Roman" w:eastAsia="Aptos" w:hAnsi="Times New Roman" w:cs="Times New Roman"/>
          <w:b/>
          <w:bCs/>
          <w:sz w:val="24"/>
          <w:szCs w:val="24"/>
        </w:rPr>
        <w:t xml:space="preserve"> </w:t>
      </w:r>
    </w:p>
    <w:p w14:paraId="06B011CC" w14:textId="39FA563B" w:rsidR="003C11F1" w:rsidRPr="00146667" w:rsidRDefault="003C11F1" w:rsidP="00146667">
      <w:pPr>
        <w:spacing w:after="0" w:line="240" w:lineRule="auto"/>
        <w:jc w:val="center"/>
        <w:rPr>
          <w:rFonts w:ascii="Times New Roman" w:eastAsia="Aptos" w:hAnsi="Times New Roman" w:cs="Times New Roman"/>
          <w:i/>
          <w:iCs/>
          <w:sz w:val="24"/>
          <w:szCs w:val="24"/>
        </w:rPr>
      </w:pPr>
      <w:r w:rsidRPr="00146667">
        <w:rPr>
          <w:rFonts w:ascii="Times New Roman" w:eastAsia="Aptos" w:hAnsi="Times New Roman" w:cs="Times New Roman"/>
          <w:i/>
          <w:iCs/>
          <w:sz w:val="24"/>
          <w:szCs w:val="24"/>
        </w:rPr>
        <w:t>(Disposizioni per la valorizzazione degli oli vergini di oliva</w:t>
      </w:r>
      <w:r w:rsidR="00146667">
        <w:rPr>
          <w:rFonts w:ascii="Times New Roman" w:eastAsia="Aptos" w:hAnsi="Times New Roman" w:cs="Times New Roman"/>
          <w:i/>
          <w:iCs/>
          <w:sz w:val="24"/>
          <w:szCs w:val="24"/>
        </w:rPr>
        <w:t>)</w:t>
      </w:r>
    </w:p>
    <w:p w14:paraId="2BA76F4A" w14:textId="0D5CA1E7" w:rsidR="003C11F1" w:rsidRPr="00146667" w:rsidRDefault="00B81F51" w:rsidP="00146667">
      <w:pPr>
        <w:spacing w:after="0" w:line="240" w:lineRule="auto"/>
        <w:jc w:val="both"/>
        <w:rPr>
          <w:rFonts w:ascii="Times New Roman" w:eastAsia="Aptos" w:hAnsi="Times New Roman" w:cs="Times New Roman"/>
          <w:sz w:val="24"/>
          <w:szCs w:val="24"/>
        </w:rPr>
      </w:pPr>
      <w:r w:rsidRPr="2D06CB1A">
        <w:rPr>
          <w:rFonts w:ascii="Times New Roman" w:eastAsia="Aptos" w:hAnsi="Times New Roman" w:cs="Times New Roman"/>
          <w:sz w:val="24"/>
          <w:szCs w:val="24"/>
        </w:rPr>
        <w:t xml:space="preserve">1. </w:t>
      </w:r>
      <w:r w:rsidR="003C11F1" w:rsidRPr="2D06CB1A">
        <w:rPr>
          <w:rFonts w:ascii="Times New Roman" w:eastAsia="Aptos" w:hAnsi="Times New Roman" w:cs="Times New Roman"/>
          <w:sz w:val="24"/>
          <w:szCs w:val="24"/>
        </w:rPr>
        <w:t>Al fine di assicurare ai consumatori una corretta informazione sulle caratteristiche dei prodotti in vendita</w:t>
      </w:r>
      <w:r w:rsidR="0092604F" w:rsidRPr="2D06CB1A">
        <w:rPr>
          <w:rFonts w:ascii="Times New Roman" w:eastAsia="Aptos" w:hAnsi="Times New Roman" w:cs="Times New Roman"/>
          <w:sz w:val="24"/>
          <w:szCs w:val="24"/>
        </w:rPr>
        <w:t>,</w:t>
      </w:r>
      <w:r w:rsidR="003C11F1" w:rsidRPr="2D06CB1A">
        <w:rPr>
          <w:rFonts w:ascii="Times New Roman" w:eastAsia="Aptos" w:hAnsi="Times New Roman" w:cs="Times New Roman"/>
          <w:sz w:val="24"/>
          <w:szCs w:val="24"/>
        </w:rPr>
        <w:t xml:space="preserve"> nonché di valorizzare la filiera produttiva degli oli di oliva vergini, in via sperimentale fino alla data del 31 dicembre 202</w:t>
      </w:r>
      <w:r w:rsidR="000921E1" w:rsidRPr="2D06CB1A">
        <w:rPr>
          <w:rFonts w:ascii="Times New Roman" w:eastAsia="Aptos" w:hAnsi="Times New Roman" w:cs="Times New Roman"/>
          <w:sz w:val="24"/>
          <w:szCs w:val="24"/>
        </w:rPr>
        <w:t>6</w:t>
      </w:r>
      <w:r w:rsidR="003C11F1" w:rsidRPr="2D06CB1A">
        <w:rPr>
          <w:rFonts w:ascii="Times New Roman" w:eastAsia="Aptos" w:hAnsi="Times New Roman" w:cs="Times New Roman"/>
          <w:sz w:val="24"/>
          <w:szCs w:val="24"/>
        </w:rPr>
        <w:t>, le etichette delle miscele di prodotti da utilizzare quali condimenti per usi alimentari umani</w:t>
      </w:r>
      <w:r w:rsidR="002B2824" w:rsidRPr="2D06CB1A">
        <w:rPr>
          <w:rFonts w:ascii="Times New Roman" w:eastAsia="Aptos" w:hAnsi="Times New Roman" w:cs="Times New Roman"/>
          <w:sz w:val="24"/>
          <w:szCs w:val="24"/>
        </w:rPr>
        <w:t>,</w:t>
      </w:r>
      <w:r w:rsidR="003C11F1" w:rsidRPr="2D06CB1A">
        <w:rPr>
          <w:rFonts w:ascii="Times New Roman" w:eastAsia="Aptos" w:hAnsi="Times New Roman" w:cs="Times New Roman"/>
          <w:sz w:val="24"/>
          <w:szCs w:val="24"/>
        </w:rPr>
        <w:t xml:space="preserve"> </w:t>
      </w:r>
      <w:r w:rsidR="002B2824" w:rsidRPr="2D06CB1A">
        <w:rPr>
          <w:rFonts w:ascii="Times New Roman" w:eastAsia="Aptos" w:hAnsi="Times New Roman" w:cs="Times New Roman"/>
          <w:sz w:val="24"/>
          <w:szCs w:val="24"/>
        </w:rPr>
        <w:t xml:space="preserve">che contengono olio vergine di oliva, </w:t>
      </w:r>
      <w:r w:rsidR="0092604F" w:rsidRPr="2D06CB1A">
        <w:rPr>
          <w:rFonts w:ascii="Times New Roman" w:eastAsia="Aptos" w:hAnsi="Times New Roman" w:cs="Times New Roman"/>
          <w:sz w:val="24"/>
          <w:szCs w:val="24"/>
        </w:rPr>
        <w:t>riportano,</w:t>
      </w:r>
      <w:r w:rsidR="003C11F1" w:rsidRPr="2D06CB1A">
        <w:rPr>
          <w:rFonts w:ascii="Times New Roman" w:eastAsia="Aptos" w:hAnsi="Times New Roman" w:cs="Times New Roman"/>
          <w:sz w:val="24"/>
          <w:szCs w:val="24"/>
        </w:rPr>
        <w:t xml:space="preserve"> nel campo visivo principale e in modo da risultare facilmente leggibile</w:t>
      </w:r>
      <w:r w:rsidR="0092604F" w:rsidRPr="2D06CB1A">
        <w:rPr>
          <w:rFonts w:ascii="Times New Roman" w:eastAsia="Aptos" w:hAnsi="Times New Roman" w:cs="Times New Roman"/>
          <w:sz w:val="24"/>
          <w:szCs w:val="24"/>
        </w:rPr>
        <w:t>,</w:t>
      </w:r>
      <w:r w:rsidR="003C11F1" w:rsidRPr="2D06CB1A">
        <w:rPr>
          <w:rFonts w:ascii="Times New Roman" w:eastAsia="Aptos" w:hAnsi="Times New Roman" w:cs="Times New Roman"/>
          <w:sz w:val="24"/>
          <w:szCs w:val="24"/>
        </w:rPr>
        <w:t xml:space="preserve"> oltre alle indicazioni previste dalla normativa vigente anche la quantità, in termini percentuali sul volume, del solo prodotto prevalente impiegato nella preparazione delle miscele stesse. I prodotti di cui al </w:t>
      </w:r>
      <w:r w:rsidR="00146667" w:rsidRPr="2D06CB1A">
        <w:rPr>
          <w:rFonts w:ascii="Times New Roman" w:eastAsia="Aptos" w:hAnsi="Times New Roman" w:cs="Times New Roman"/>
          <w:sz w:val="24"/>
          <w:szCs w:val="24"/>
        </w:rPr>
        <w:t xml:space="preserve">primo periodo </w:t>
      </w:r>
      <w:r w:rsidR="003C11F1" w:rsidRPr="2D06CB1A">
        <w:rPr>
          <w:rFonts w:ascii="Times New Roman" w:eastAsia="Aptos" w:hAnsi="Times New Roman" w:cs="Times New Roman"/>
          <w:sz w:val="24"/>
          <w:szCs w:val="24"/>
        </w:rPr>
        <w:t>devono essere posti in vendita con modalità tali da differenziarli dagli oli di oliva vergini venduti nel medesimo esercizio commerciale o stabilimento affine. Si applicano le disposizioni di cui al decreto legislativo 15 dicembre 2017, n. 231.</w:t>
      </w:r>
    </w:p>
    <w:p w14:paraId="33B60F76" w14:textId="77777777" w:rsidR="003C11F1" w:rsidRPr="00146667" w:rsidRDefault="003C11F1" w:rsidP="00146667">
      <w:pPr>
        <w:spacing w:after="0" w:line="240" w:lineRule="auto"/>
        <w:jc w:val="both"/>
        <w:rPr>
          <w:rFonts w:ascii="Times New Roman" w:eastAsia="Aptos" w:hAnsi="Times New Roman" w:cs="Times New Roman"/>
          <w:sz w:val="24"/>
          <w:szCs w:val="24"/>
        </w:rPr>
      </w:pPr>
    </w:p>
    <w:p w14:paraId="6A7BDF9B" w14:textId="3F6AD2CB" w:rsidR="003C11F1" w:rsidRPr="002B6F2C" w:rsidRDefault="1D699956" w:rsidP="002B6F2C">
      <w:pPr>
        <w:spacing w:after="0" w:line="240" w:lineRule="auto"/>
        <w:jc w:val="center"/>
        <w:rPr>
          <w:rFonts w:ascii="Times New Roman" w:eastAsia="Aptos" w:hAnsi="Times New Roman" w:cs="Times New Roman"/>
          <w:b/>
          <w:bCs/>
          <w:kern w:val="0"/>
          <w:sz w:val="24"/>
          <w:szCs w:val="24"/>
          <w14:ligatures w14:val="none"/>
        </w:rPr>
      </w:pPr>
      <w:r w:rsidRPr="002B6F2C">
        <w:rPr>
          <w:rFonts w:ascii="Times New Roman" w:eastAsia="Aptos" w:hAnsi="Times New Roman" w:cs="Times New Roman"/>
          <w:b/>
          <w:bCs/>
          <w:smallCaps/>
          <w:kern w:val="0"/>
          <w:sz w:val="24"/>
          <w:szCs w:val="24"/>
          <w14:ligatures w14:val="none"/>
        </w:rPr>
        <w:t>Art</w:t>
      </w:r>
      <w:r w:rsidR="4054A161">
        <w:rPr>
          <w:rFonts w:ascii="Times New Roman" w:eastAsia="Aptos" w:hAnsi="Times New Roman" w:cs="Times New Roman"/>
          <w:b/>
          <w:bCs/>
          <w:kern w:val="0"/>
          <w:sz w:val="24"/>
          <w:szCs w:val="24"/>
          <w14:ligatures w14:val="none"/>
        </w:rPr>
        <w:t>.</w:t>
      </w:r>
      <w:r w:rsidRPr="002B6F2C">
        <w:rPr>
          <w:rFonts w:ascii="Times New Roman" w:eastAsia="Aptos" w:hAnsi="Times New Roman" w:cs="Times New Roman"/>
          <w:b/>
          <w:bCs/>
          <w:kern w:val="0"/>
          <w:sz w:val="24"/>
          <w:szCs w:val="24"/>
          <w14:ligatures w14:val="none"/>
        </w:rPr>
        <w:t xml:space="preserve"> </w:t>
      </w:r>
      <w:r w:rsidR="404FE838" w:rsidRPr="002B6F2C">
        <w:rPr>
          <w:rFonts w:ascii="Times New Roman" w:eastAsia="Aptos" w:hAnsi="Times New Roman" w:cs="Times New Roman"/>
          <w:b/>
          <w:bCs/>
          <w:kern w:val="0"/>
          <w:sz w:val="24"/>
          <w:szCs w:val="24"/>
          <w14:ligatures w14:val="none"/>
        </w:rPr>
        <w:t>1</w:t>
      </w:r>
      <w:r w:rsidR="037233BC" w:rsidRPr="002B6F2C">
        <w:rPr>
          <w:rFonts w:ascii="Times New Roman" w:eastAsia="Aptos" w:hAnsi="Times New Roman" w:cs="Times New Roman"/>
          <w:b/>
          <w:bCs/>
          <w:kern w:val="0"/>
          <w:sz w:val="24"/>
          <w:szCs w:val="24"/>
          <w14:ligatures w14:val="none"/>
        </w:rPr>
        <w:t>6</w:t>
      </w:r>
    </w:p>
    <w:p w14:paraId="0A90C476" w14:textId="1A73C815" w:rsidR="00B30D33" w:rsidRPr="002B6F2C" w:rsidRDefault="1D699956" w:rsidP="002B6F2C">
      <w:pPr>
        <w:spacing w:after="0" w:line="240" w:lineRule="auto"/>
        <w:jc w:val="center"/>
        <w:rPr>
          <w:rFonts w:ascii="Times New Roman" w:eastAsia="Aptos" w:hAnsi="Times New Roman" w:cs="Times New Roman"/>
          <w:kern w:val="0"/>
          <w:sz w:val="24"/>
          <w:szCs w:val="24"/>
          <w14:ligatures w14:val="none"/>
        </w:rPr>
      </w:pPr>
      <w:r w:rsidRPr="002B6F2C">
        <w:rPr>
          <w:rFonts w:ascii="Times New Roman" w:eastAsia="Aptos" w:hAnsi="Times New Roman" w:cs="Times New Roman"/>
          <w:kern w:val="0"/>
          <w:sz w:val="24"/>
          <w:szCs w:val="24"/>
          <w14:ligatures w14:val="none"/>
        </w:rPr>
        <w:t>(</w:t>
      </w:r>
      <w:r w:rsidRPr="35FCE754">
        <w:rPr>
          <w:rFonts w:ascii="Times New Roman" w:eastAsia="Aptos" w:hAnsi="Times New Roman" w:cs="Times New Roman"/>
          <w:i/>
          <w:iCs/>
          <w:kern w:val="0"/>
          <w:sz w:val="24"/>
          <w:szCs w:val="24"/>
          <w14:ligatures w14:val="none"/>
        </w:rPr>
        <w:t xml:space="preserve">Disposizioni in materia di </w:t>
      </w:r>
      <w:r w:rsidR="2752ACF4" w:rsidRPr="35FCE754">
        <w:rPr>
          <w:rFonts w:ascii="Times New Roman" w:eastAsia="Aptos" w:hAnsi="Times New Roman" w:cs="Times New Roman"/>
          <w:i/>
          <w:iCs/>
          <w:kern w:val="0"/>
          <w:sz w:val="24"/>
          <w:szCs w:val="24"/>
          <w14:ligatures w14:val="none"/>
        </w:rPr>
        <w:t xml:space="preserve"> </w:t>
      </w:r>
      <w:r w:rsidR="501317A2" w:rsidRPr="35FCE754">
        <w:rPr>
          <w:rFonts w:ascii="Times New Roman" w:eastAsia="Aptos" w:hAnsi="Times New Roman" w:cs="Times New Roman"/>
          <w:i/>
          <w:iCs/>
          <w:kern w:val="0"/>
          <w:sz w:val="24"/>
          <w:szCs w:val="24"/>
          <w14:ligatures w14:val="none"/>
        </w:rPr>
        <w:t>s</w:t>
      </w:r>
      <w:r w:rsidR="0776E4D4" w:rsidRPr="00392850">
        <w:rPr>
          <w:rFonts w:ascii="Times New Roman" w:eastAsia="Aptos" w:hAnsi="Times New Roman" w:cs="Times New Roman"/>
          <w:i/>
          <w:iCs/>
          <w:sz w:val="24"/>
          <w:szCs w:val="24"/>
        </w:rPr>
        <w:t>tampigliatura</w:t>
      </w:r>
      <w:r w:rsidR="0776E4D4" w:rsidRPr="35FCE754">
        <w:rPr>
          <w:rFonts w:ascii="Times New Roman" w:eastAsia="Aptos" w:hAnsi="Times New Roman" w:cs="Times New Roman"/>
          <w:i/>
          <w:iCs/>
          <w:sz w:val="24"/>
          <w:szCs w:val="24"/>
        </w:rPr>
        <w:t xml:space="preserve"> </w:t>
      </w:r>
      <w:r w:rsidRPr="35FCE754">
        <w:rPr>
          <w:rFonts w:ascii="Times New Roman" w:eastAsia="Aptos" w:hAnsi="Times New Roman" w:cs="Times New Roman"/>
          <w:i/>
          <w:iCs/>
          <w:kern w:val="0"/>
          <w:sz w:val="24"/>
          <w:szCs w:val="24"/>
          <w14:ligatures w14:val="none"/>
        </w:rPr>
        <w:t>delle uova</w:t>
      </w:r>
      <w:r w:rsidRPr="002B6F2C">
        <w:rPr>
          <w:rFonts w:ascii="Times New Roman" w:eastAsia="Aptos" w:hAnsi="Times New Roman" w:cs="Times New Roman"/>
          <w:kern w:val="0"/>
          <w:sz w:val="24"/>
          <w:szCs w:val="24"/>
          <w14:ligatures w14:val="none"/>
        </w:rPr>
        <w:t>)</w:t>
      </w:r>
    </w:p>
    <w:p w14:paraId="64A41219" w14:textId="231D2957" w:rsidR="003C11F1" w:rsidRPr="002B6F2C" w:rsidRDefault="477F8922" w:rsidP="002B6F2C">
      <w:pPr>
        <w:spacing w:after="0" w:line="240" w:lineRule="auto"/>
        <w:jc w:val="both"/>
        <w:rPr>
          <w:rFonts w:ascii="Times New Roman" w:eastAsia="Aptos" w:hAnsi="Times New Roman" w:cs="Times New Roman"/>
          <w:kern w:val="0"/>
          <w:sz w:val="24"/>
          <w:szCs w:val="24"/>
          <w14:ligatures w14:val="none"/>
        </w:rPr>
      </w:pPr>
      <w:r w:rsidRPr="002B6F2C">
        <w:rPr>
          <w:rFonts w:ascii="Times New Roman" w:eastAsia="Aptos" w:hAnsi="Times New Roman" w:cs="Times New Roman"/>
          <w:kern w:val="0"/>
          <w:sz w:val="24"/>
          <w:szCs w:val="24"/>
          <w14:ligatures w14:val="none"/>
        </w:rPr>
        <w:t>1.</w:t>
      </w:r>
      <w:r w:rsidR="1D699956" w:rsidRPr="002B6F2C">
        <w:rPr>
          <w:rFonts w:ascii="Times New Roman" w:eastAsia="Aptos" w:hAnsi="Times New Roman" w:cs="Times New Roman"/>
          <w:kern w:val="0"/>
          <w:sz w:val="24"/>
          <w:szCs w:val="24"/>
          <w14:ligatures w14:val="none"/>
        </w:rPr>
        <w:t xml:space="preserve"> </w:t>
      </w:r>
      <w:r w:rsidR="67765724" w:rsidRPr="002B6F2C">
        <w:rPr>
          <w:rFonts w:ascii="Times New Roman" w:eastAsia="Aptos" w:hAnsi="Times New Roman" w:cs="Times New Roman"/>
          <w:kern w:val="0"/>
          <w:sz w:val="24"/>
          <w:szCs w:val="24"/>
          <w14:ligatures w14:val="none"/>
        </w:rPr>
        <w:t>In conformità</w:t>
      </w:r>
      <w:r w:rsidR="4EAA1F5E" w:rsidRPr="002B6F2C">
        <w:rPr>
          <w:rFonts w:ascii="Times New Roman" w:eastAsia="Aptos" w:hAnsi="Times New Roman" w:cs="Times New Roman"/>
          <w:kern w:val="0"/>
          <w:sz w:val="24"/>
          <w:szCs w:val="24"/>
          <w14:ligatures w14:val="none"/>
        </w:rPr>
        <w:t xml:space="preserve"> al</w:t>
      </w:r>
      <w:r w:rsidR="67765724" w:rsidRPr="002B6F2C">
        <w:rPr>
          <w:rFonts w:ascii="Times New Roman" w:eastAsia="Aptos" w:hAnsi="Times New Roman" w:cs="Times New Roman"/>
          <w:kern w:val="0"/>
          <w:sz w:val="24"/>
          <w:szCs w:val="24"/>
          <w14:ligatures w14:val="none"/>
        </w:rPr>
        <w:t xml:space="preserve"> </w:t>
      </w:r>
      <w:r w:rsidR="3B35BCBA" w:rsidRPr="35FCE754">
        <w:rPr>
          <w:rFonts w:ascii="Times New Roman" w:eastAsia="Aptos" w:hAnsi="Times New Roman" w:cs="Times New Roman"/>
          <w:sz w:val="24"/>
          <w:szCs w:val="24"/>
        </w:rPr>
        <w:t xml:space="preserve">regolamento (UE) n. 1308/2013 del Parlamento europeo e del Consiglio per quanto riguarda le norme di commercializzazione delle uova </w:t>
      </w:r>
      <w:r w:rsidR="00DC4B75" w:rsidRPr="35FCE754">
        <w:rPr>
          <w:rFonts w:ascii="Times New Roman" w:eastAsia="Aptos" w:hAnsi="Times New Roman" w:cs="Times New Roman"/>
          <w:sz w:val="24"/>
          <w:szCs w:val="24"/>
        </w:rPr>
        <w:t xml:space="preserve">come modificato dal </w:t>
      </w:r>
      <w:r w:rsidR="67765724" w:rsidRPr="002B6F2C">
        <w:rPr>
          <w:rFonts w:ascii="Times New Roman" w:eastAsia="Aptos" w:hAnsi="Times New Roman" w:cs="Times New Roman"/>
          <w:kern w:val="0"/>
          <w:sz w:val="24"/>
          <w:szCs w:val="24"/>
          <w14:ligatures w14:val="none"/>
        </w:rPr>
        <w:t xml:space="preserve"> </w:t>
      </w:r>
      <w:r w:rsidR="7361A8BA" w:rsidRPr="002B6F2C">
        <w:rPr>
          <w:rFonts w:ascii="Times New Roman" w:eastAsia="Aptos" w:hAnsi="Times New Roman" w:cs="Times New Roman"/>
          <w:kern w:val="0"/>
          <w:sz w:val="24"/>
          <w:szCs w:val="24"/>
          <w14:ligatures w14:val="none"/>
        </w:rPr>
        <w:t>r</w:t>
      </w:r>
      <w:r w:rsidR="67765724" w:rsidRPr="002B6F2C">
        <w:rPr>
          <w:rFonts w:ascii="Times New Roman" w:eastAsia="Aptos" w:hAnsi="Times New Roman" w:cs="Times New Roman"/>
          <w:kern w:val="0"/>
          <w:sz w:val="24"/>
          <w:szCs w:val="24"/>
          <w14:ligatures w14:val="none"/>
        </w:rPr>
        <w:t xml:space="preserve">egolamento </w:t>
      </w:r>
      <w:r w:rsidR="4D768C72" w:rsidRPr="002B6F2C">
        <w:rPr>
          <w:rFonts w:ascii="Times New Roman" w:eastAsia="Aptos" w:hAnsi="Times New Roman" w:cs="Times New Roman"/>
          <w:kern w:val="0"/>
          <w:sz w:val="24"/>
          <w:szCs w:val="24"/>
          <w14:ligatures w14:val="none"/>
        </w:rPr>
        <w:t>d</w:t>
      </w:r>
      <w:r w:rsidR="67765724" w:rsidRPr="002B6F2C">
        <w:rPr>
          <w:rFonts w:ascii="Times New Roman" w:eastAsia="Aptos" w:hAnsi="Times New Roman" w:cs="Times New Roman"/>
          <w:kern w:val="0"/>
          <w:sz w:val="24"/>
          <w:szCs w:val="24"/>
          <w14:ligatures w14:val="none"/>
        </w:rPr>
        <w:t>elegato UE 2023/2464 della Commissione</w:t>
      </w:r>
      <w:r w:rsidR="4D768C72" w:rsidRPr="002B6F2C">
        <w:rPr>
          <w:rFonts w:ascii="Times New Roman" w:eastAsia="Aptos" w:hAnsi="Times New Roman" w:cs="Times New Roman"/>
          <w:kern w:val="0"/>
          <w:sz w:val="24"/>
          <w:szCs w:val="24"/>
          <w14:ligatures w14:val="none"/>
        </w:rPr>
        <w:t>,</w:t>
      </w:r>
      <w:r w:rsidR="67765724" w:rsidRPr="002B6F2C">
        <w:rPr>
          <w:rFonts w:ascii="Times New Roman" w:eastAsia="Aptos" w:hAnsi="Times New Roman" w:cs="Times New Roman"/>
          <w:kern w:val="0"/>
          <w:sz w:val="24"/>
          <w:szCs w:val="24"/>
          <w14:ligatures w14:val="none"/>
        </w:rPr>
        <w:t xml:space="preserve"> del 17 </w:t>
      </w:r>
      <w:r w:rsidR="4D768C72" w:rsidRPr="002B6F2C">
        <w:rPr>
          <w:rFonts w:ascii="Times New Roman" w:eastAsia="Aptos" w:hAnsi="Times New Roman" w:cs="Times New Roman"/>
          <w:kern w:val="0"/>
          <w:sz w:val="24"/>
          <w:szCs w:val="24"/>
          <w14:ligatures w14:val="none"/>
        </w:rPr>
        <w:t>a</w:t>
      </w:r>
      <w:r w:rsidR="67765724" w:rsidRPr="002B6F2C">
        <w:rPr>
          <w:rFonts w:ascii="Times New Roman" w:eastAsia="Aptos" w:hAnsi="Times New Roman" w:cs="Times New Roman"/>
          <w:kern w:val="0"/>
          <w:sz w:val="24"/>
          <w:szCs w:val="24"/>
          <w14:ligatures w14:val="none"/>
        </w:rPr>
        <w:t xml:space="preserve">gosto 2023, a partire dal </w:t>
      </w:r>
      <w:r w:rsidR="0F839123" w:rsidRPr="35FCE754">
        <w:rPr>
          <w:rFonts w:ascii="Times New Roman" w:eastAsia="Aptos" w:hAnsi="Times New Roman" w:cs="Times New Roman"/>
          <w:sz w:val="24"/>
          <w:szCs w:val="24"/>
        </w:rPr>
        <w:t>1° dicembre 2025</w:t>
      </w:r>
      <w:r w:rsidR="67765724" w:rsidRPr="002B6F2C">
        <w:rPr>
          <w:rFonts w:ascii="Times New Roman" w:eastAsia="Aptos" w:hAnsi="Times New Roman" w:cs="Times New Roman"/>
          <w:kern w:val="0"/>
          <w:sz w:val="24"/>
          <w:szCs w:val="24"/>
          <w14:ligatures w14:val="none"/>
        </w:rPr>
        <w:t>, s</w:t>
      </w:r>
      <w:r w:rsidR="1D699956" w:rsidRPr="002B6F2C">
        <w:rPr>
          <w:rFonts w:ascii="Times New Roman" w:eastAsia="Aptos" w:hAnsi="Times New Roman" w:cs="Times New Roman"/>
          <w:kern w:val="0"/>
          <w:sz w:val="24"/>
          <w:szCs w:val="24"/>
          <w14:ligatures w14:val="none"/>
        </w:rPr>
        <w:t>ono esentate dall'obbligo della stampigliatura nel luogo di produzione:</w:t>
      </w:r>
    </w:p>
    <w:p w14:paraId="05572519" w14:textId="77777777" w:rsidR="003C11F1" w:rsidRPr="002B6F2C" w:rsidRDefault="1D699956" w:rsidP="002B6F2C">
      <w:pPr>
        <w:spacing w:after="0" w:line="240" w:lineRule="auto"/>
        <w:jc w:val="both"/>
        <w:rPr>
          <w:rFonts w:ascii="Times New Roman" w:eastAsia="Aptos" w:hAnsi="Times New Roman" w:cs="Times New Roman"/>
          <w:kern w:val="0"/>
          <w:sz w:val="24"/>
          <w:szCs w:val="24"/>
          <w14:ligatures w14:val="none"/>
        </w:rPr>
      </w:pPr>
      <w:r w:rsidRPr="002B6F2C">
        <w:rPr>
          <w:rFonts w:ascii="Times New Roman" w:eastAsia="Aptos" w:hAnsi="Times New Roman" w:cs="Times New Roman"/>
          <w:kern w:val="0"/>
          <w:sz w:val="24"/>
          <w:szCs w:val="24"/>
          <w14:ligatures w14:val="none"/>
        </w:rPr>
        <w:lastRenderedPageBreak/>
        <w:t>a) le uova prodotte in allevamenti che hanno in essere un contratto di conferimento, di trasferimento o di vendita di tutta la produzione, con uno o più centri di imballaggio, in cui sia verificabile il sistema di allevamento adottato;</w:t>
      </w:r>
    </w:p>
    <w:p w14:paraId="7B36E5A7" w14:textId="72AC9474" w:rsidR="003C11F1" w:rsidRPr="002B6F2C" w:rsidRDefault="1D699956" w:rsidP="002B6F2C">
      <w:pPr>
        <w:spacing w:after="0" w:line="240" w:lineRule="auto"/>
        <w:jc w:val="both"/>
        <w:rPr>
          <w:rFonts w:ascii="Times New Roman" w:eastAsia="Aptos" w:hAnsi="Times New Roman" w:cs="Times New Roman"/>
          <w:kern w:val="0"/>
          <w:sz w:val="24"/>
          <w:szCs w:val="24"/>
          <w14:ligatures w14:val="none"/>
        </w:rPr>
      </w:pPr>
      <w:r w:rsidRPr="002B6F2C">
        <w:rPr>
          <w:rFonts w:ascii="Times New Roman" w:eastAsia="Aptos" w:hAnsi="Times New Roman" w:cs="Times New Roman"/>
          <w:kern w:val="0"/>
          <w:sz w:val="24"/>
          <w:szCs w:val="24"/>
          <w14:ligatures w14:val="none"/>
        </w:rPr>
        <w:t>b)</w:t>
      </w:r>
      <w:r w:rsidR="508731CD" w:rsidRPr="002B6F2C">
        <w:rPr>
          <w:rFonts w:ascii="Times New Roman" w:eastAsia="Aptos" w:hAnsi="Times New Roman" w:cs="Times New Roman"/>
          <w:kern w:val="0"/>
          <w:sz w:val="24"/>
          <w:szCs w:val="24"/>
          <w14:ligatures w14:val="none"/>
        </w:rPr>
        <w:t xml:space="preserve"> </w:t>
      </w:r>
      <w:r w:rsidRPr="002B6F2C">
        <w:rPr>
          <w:rFonts w:ascii="Times New Roman" w:eastAsia="Aptos" w:hAnsi="Times New Roman" w:cs="Times New Roman"/>
          <w:kern w:val="0"/>
          <w:sz w:val="24"/>
          <w:szCs w:val="24"/>
          <w14:ligatures w14:val="none"/>
        </w:rPr>
        <w:t>le uova prodotte in allevamenti direttamente collegati al proprio centro di imballaggio.</w:t>
      </w:r>
    </w:p>
    <w:p w14:paraId="04153301" w14:textId="30C7B81D" w:rsidR="003C11F1" w:rsidRPr="003B72DC" w:rsidRDefault="732EECAB" w:rsidP="002B6F2C">
      <w:pPr>
        <w:spacing w:after="0" w:line="240" w:lineRule="auto"/>
        <w:jc w:val="both"/>
        <w:rPr>
          <w:rFonts w:ascii="Times New Roman" w:eastAsia="Aptos" w:hAnsi="Times New Roman" w:cs="Times New Roman"/>
          <w:kern w:val="0"/>
          <w:sz w:val="24"/>
          <w:szCs w:val="24"/>
          <w14:ligatures w14:val="none"/>
        </w:rPr>
      </w:pPr>
      <w:r w:rsidRPr="002B6F2C">
        <w:rPr>
          <w:rFonts w:ascii="Times New Roman" w:eastAsia="Aptos" w:hAnsi="Times New Roman" w:cs="Times New Roman"/>
          <w:kern w:val="0"/>
          <w:sz w:val="24"/>
          <w:szCs w:val="24"/>
          <w14:ligatures w14:val="none"/>
        </w:rPr>
        <w:t>2.</w:t>
      </w:r>
      <w:r w:rsidR="0818D616" w:rsidRPr="002B6F2C">
        <w:rPr>
          <w:rFonts w:ascii="Times New Roman" w:eastAsia="Aptos" w:hAnsi="Times New Roman" w:cs="Times New Roman"/>
          <w:kern w:val="0"/>
          <w:sz w:val="24"/>
          <w:szCs w:val="24"/>
          <w14:ligatures w14:val="none"/>
        </w:rPr>
        <w:t xml:space="preserve"> </w:t>
      </w:r>
      <w:r w:rsidR="1D699956" w:rsidRPr="002B6F2C">
        <w:rPr>
          <w:rFonts w:ascii="Times New Roman" w:eastAsia="Aptos" w:hAnsi="Times New Roman" w:cs="Times New Roman"/>
          <w:kern w:val="0"/>
          <w:sz w:val="24"/>
          <w:szCs w:val="24"/>
          <w14:ligatures w14:val="none"/>
        </w:rPr>
        <w:t xml:space="preserve">Le </w:t>
      </w:r>
      <w:r w:rsidR="1D699956" w:rsidRPr="003B72DC">
        <w:rPr>
          <w:rFonts w:ascii="Times New Roman" w:eastAsia="Aptos" w:hAnsi="Times New Roman" w:cs="Times New Roman"/>
          <w:kern w:val="0"/>
          <w:sz w:val="24"/>
          <w:szCs w:val="24"/>
          <w14:ligatures w14:val="none"/>
        </w:rPr>
        <w:t>uova prodotte negli allevamenti rientranti nelle previsioni del comma 2, sono stampigliate nel primo centro di imballaggio che riceve le uova.</w:t>
      </w:r>
    </w:p>
    <w:p w14:paraId="3C52603D" w14:textId="78EEEB47" w:rsidR="003C11F1" w:rsidRPr="003B72DC" w:rsidRDefault="3FE6DA2B" w:rsidP="35FCE754">
      <w:pPr>
        <w:spacing w:after="0" w:line="240" w:lineRule="auto"/>
        <w:jc w:val="both"/>
        <w:rPr>
          <w:rFonts w:ascii="Times New Roman" w:eastAsia="Times New Roman" w:hAnsi="Times New Roman" w:cs="Times New Roman"/>
          <w:kern w:val="0"/>
          <w:sz w:val="24"/>
          <w:szCs w:val="24"/>
          <w14:ligatures w14:val="none"/>
        </w:rPr>
      </w:pPr>
      <w:r w:rsidRPr="003B72DC">
        <w:rPr>
          <w:rFonts w:ascii="Times New Roman" w:eastAsia="Aptos" w:hAnsi="Times New Roman" w:cs="Times New Roman"/>
          <w:kern w:val="0"/>
          <w:sz w:val="24"/>
          <w:szCs w:val="24"/>
          <w14:ligatures w14:val="none"/>
        </w:rPr>
        <w:t>3.</w:t>
      </w:r>
      <w:r w:rsidR="1D699956" w:rsidRPr="003B72DC">
        <w:rPr>
          <w:rFonts w:ascii="Times New Roman" w:eastAsia="Aptos" w:hAnsi="Times New Roman" w:cs="Times New Roman"/>
          <w:kern w:val="0"/>
          <w:sz w:val="24"/>
          <w:szCs w:val="24"/>
          <w14:ligatures w14:val="none"/>
        </w:rPr>
        <w:t xml:space="preserve"> Sono esentate dall'obbligo della stampigliatura le uova prodotte in allevamenti con capienza fino a 50 galline ovaiole</w:t>
      </w:r>
      <w:r w:rsidR="5FAF4CBC" w:rsidRPr="35FCE754">
        <w:rPr>
          <w:rFonts w:ascii="Times New Roman" w:eastAsia="Aptos" w:hAnsi="Times New Roman" w:cs="Times New Roman"/>
          <w:sz w:val="24"/>
          <w:szCs w:val="24"/>
        </w:rPr>
        <w:t xml:space="preserve">, a condizione che </w:t>
      </w:r>
      <w:r w:rsidR="5FAF4CBC" w:rsidRPr="35FCE754">
        <w:rPr>
          <w:rFonts w:ascii="Times New Roman" w:eastAsia="Times New Roman" w:hAnsi="Times New Roman" w:cs="Times New Roman"/>
          <w:sz w:val="24"/>
          <w:szCs w:val="24"/>
        </w:rPr>
        <w:t>il nome e l'indirizzo del produttore siano indicati nel punto di vendita</w:t>
      </w:r>
      <w:r w:rsidR="7DCFF9D6" w:rsidRPr="35FCE754">
        <w:rPr>
          <w:rFonts w:ascii="Times New Roman" w:eastAsia="Times New Roman" w:hAnsi="Times New Roman" w:cs="Times New Roman"/>
          <w:sz w:val="24"/>
          <w:szCs w:val="24"/>
        </w:rPr>
        <w:t>.</w:t>
      </w:r>
    </w:p>
    <w:p w14:paraId="3F42EAD0" w14:textId="00C4EC39" w:rsidR="003C11F1" w:rsidRPr="003B72DC" w:rsidRDefault="03AC5648" w:rsidP="6ABD329A">
      <w:pPr>
        <w:spacing w:after="0" w:line="240" w:lineRule="auto"/>
        <w:jc w:val="both"/>
        <w:rPr>
          <w:rFonts w:ascii="Times New Roman" w:eastAsia="Aptos" w:hAnsi="Times New Roman" w:cs="Times New Roman"/>
          <w:kern w:val="0"/>
          <w:sz w:val="24"/>
          <w:szCs w:val="24"/>
          <w14:ligatures w14:val="none"/>
        </w:rPr>
      </w:pPr>
      <w:r w:rsidRPr="003B72DC">
        <w:rPr>
          <w:rFonts w:ascii="Times New Roman" w:eastAsia="Aptos" w:hAnsi="Times New Roman" w:cs="Times New Roman"/>
          <w:kern w:val="0"/>
          <w:sz w:val="24"/>
          <w:szCs w:val="24"/>
          <w14:ligatures w14:val="none"/>
        </w:rPr>
        <w:t>4.</w:t>
      </w:r>
      <w:r w:rsidR="73C60101" w:rsidRPr="003B72DC">
        <w:rPr>
          <w:rFonts w:ascii="Times New Roman" w:eastAsia="Aptos" w:hAnsi="Times New Roman" w:cs="Times New Roman"/>
          <w:kern w:val="0"/>
          <w:sz w:val="24"/>
          <w:szCs w:val="24"/>
          <w14:ligatures w14:val="none"/>
        </w:rPr>
        <w:t xml:space="preserve"> </w:t>
      </w:r>
      <w:r w:rsidR="1D699956" w:rsidRPr="003B72DC">
        <w:rPr>
          <w:rFonts w:ascii="Times New Roman" w:eastAsia="Aptos" w:hAnsi="Times New Roman" w:cs="Times New Roman"/>
          <w:kern w:val="0"/>
          <w:sz w:val="24"/>
          <w:szCs w:val="24"/>
          <w14:ligatures w14:val="none"/>
        </w:rPr>
        <w:t xml:space="preserve">L’esenzione prevista all’articolo 3 del </w:t>
      </w:r>
      <w:r w:rsidR="44A69AEA" w:rsidRPr="003B72DC">
        <w:rPr>
          <w:rFonts w:ascii="Times New Roman" w:eastAsia="Aptos" w:hAnsi="Times New Roman" w:cs="Times New Roman"/>
          <w:kern w:val="0"/>
          <w:sz w:val="24"/>
          <w:szCs w:val="24"/>
          <w14:ligatures w14:val="none"/>
        </w:rPr>
        <w:t>d</w:t>
      </w:r>
      <w:r w:rsidR="1D699956" w:rsidRPr="003B72DC">
        <w:rPr>
          <w:rFonts w:ascii="Times New Roman" w:eastAsia="Aptos" w:hAnsi="Times New Roman" w:cs="Times New Roman"/>
          <w:kern w:val="0"/>
          <w:sz w:val="24"/>
          <w:szCs w:val="24"/>
          <w14:ligatures w14:val="none"/>
        </w:rPr>
        <w:t xml:space="preserve">ecreto </w:t>
      </w:r>
      <w:r w:rsidR="508731CD" w:rsidRPr="003B72DC">
        <w:rPr>
          <w:rFonts w:ascii="Times New Roman" w:eastAsia="Aptos" w:hAnsi="Times New Roman" w:cs="Times New Roman"/>
          <w:kern w:val="0"/>
          <w:sz w:val="24"/>
          <w:szCs w:val="24"/>
          <w14:ligatures w14:val="none"/>
        </w:rPr>
        <w:t>del Ministro dell’agricoltura, della sovranità alimentare e delle foreste dell’</w:t>
      </w:r>
      <w:r w:rsidR="1D699956" w:rsidRPr="003B72DC">
        <w:rPr>
          <w:rFonts w:ascii="Times New Roman" w:eastAsia="Aptos" w:hAnsi="Times New Roman" w:cs="Times New Roman"/>
          <w:kern w:val="0"/>
          <w:sz w:val="24"/>
          <w:szCs w:val="24"/>
          <w14:ligatures w14:val="none"/>
        </w:rPr>
        <w:t xml:space="preserve">11 </w:t>
      </w:r>
      <w:r w:rsidR="44A69AEA" w:rsidRPr="003B72DC">
        <w:rPr>
          <w:rFonts w:ascii="Times New Roman" w:eastAsia="Aptos" w:hAnsi="Times New Roman" w:cs="Times New Roman"/>
          <w:kern w:val="0"/>
          <w:sz w:val="24"/>
          <w:szCs w:val="24"/>
          <w14:ligatures w14:val="none"/>
        </w:rPr>
        <w:t>d</w:t>
      </w:r>
      <w:r w:rsidR="1D699956" w:rsidRPr="003B72DC">
        <w:rPr>
          <w:rFonts w:ascii="Times New Roman" w:eastAsia="Aptos" w:hAnsi="Times New Roman" w:cs="Times New Roman"/>
          <w:kern w:val="0"/>
          <w:sz w:val="24"/>
          <w:szCs w:val="24"/>
          <w14:ligatures w14:val="none"/>
        </w:rPr>
        <w:t>icembre 2009</w:t>
      </w:r>
      <w:r w:rsidR="508731CD" w:rsidRPr="003B72DC">
        <w:rPr>
          <w:rFonts w:ascii="Times New Roman" w:eastAsia="Aptos" w:hAnsi="Times New Roman" w:cs="Times New Roman"/>
          <w:kern w:val="0"/>
          <w:sz w:val="24"/>
          <w:szCs w:val="24"/>
          <w14:ligatures w14:val="none"/>
        </w:rPr>
        <w:t>,</w:t>
      </w:r>
      <w:r w:rsidR="1D699956" w:rsidRPr="003B72DC">
        <w:rPr>
          <w:rFonts w:ascii="Times New Roman" w:eastAsia="Aptos" w:hAnsi="Times New Roman" w:cs="Times New Roman"/>
          <w:kern w:val="0"/>
          <w:sz w:val="24"/>
          <w:szCs w:val="24"/>
          <w14:ligatures w14:val="none"/>
        </w:rPr>
        <w:t xml:space="preserve"> relativa alla spedizione di uova da Paesi UE e</w:t>
      </w:r>
      <w:r w:rsidR="206AC94B" w:rsidRPr="003B72DC">
        <w:rPr>
          <w:rFonts w:ascii="Times New Roman" w:eastAsia="Aptos" w:hAnsi="Times New Roman" w:cs="Times New Roman"/>
          <w:kern w:val="0"/>
          <w:sz w:val="24"/>
          <w:szCs w:val="24"/>
          <w14:ligatures w14:val="none"/>
        </w:rPr>
        <w:t xml:space="preserve"> da Paesi terzi </w:t>
      </w:r>
      <w:r w:rsidR="1D699956" w:rsidRPr="003B72DC">
        <w:rPr>
          <w:rFonts w:ascii="Times New Roman" w:eastAsia="Aptos" w:hAnsi="Times New Roman" w:cs="Times New Roman"/>
          <w:kern w:val="0"/>
          <w:sz w:val="24"/>
          <w:szCs w:val="24"/>
          <w14:ligatures w14:val="none"/>
        </w:rPr>
        <w:t>all’industria alimentare nazionale, è soppressa.</w:t>
      </w:r>
    </w:p>
    <w:p w14:paraId="26741C69" w14:textId="77777777" w:rsidR="00F154BE" w:rsidRPr="003B72DC" w:rsidRDefault="00F154BE" w:rsidP="002B6F2C">
      <w:pPr>
        <w:spacing w:after="0" w:line="240" w:lineRule="auto"/>
        <w:jc w:val="both"/>
        <w:rPr>
          <w:rFonts w:ascii="Times New Roman" w:eastAsia="Aptos" w:hAnsi="Times New Roman" w:cs="Times New Roman"/>
          <w:sz w:val="24"/>
          <w:szCs w:val="24"/>
        </w:rPr>
      </w:pPr>
    </w:p>
    <w:p w14:paraId="655AD8A7" w14:textId="77777777" w:rsidR="002B6F2C" w:rsidRPr="003C11F1" w:rsidRDefault="002B6F2C" w:rsidP="002B6F2C">
      <w:pPr>
        <w:spacing w:after="0" w:line="240" w:lineRule="auto"/>
        <w:jc w:val="center"/>
        <w:rPr>
          <w:rFonts w:ascii="Times New Roman" w:eastAsia="Aptos" w:hAnsi="Times New Roman" w:cs="Times New Roman"/>
          <w:b/>
          <w:bCs/>
          <w:sz w:val="24"/>
          <w:szCs w:val="24"/>
        </w:rPr>
      </w:pPr>
      <w:bookmarkStart w:id="25" w:name="_Hlk201572499"/>
      <w:r w:rsidRPr="003B72DC">
        <w:rPr>
          <w:rFonts w:ascii="Times New Roman" w:eastAsia="Aptos" w:hAnsi="Times New Roman" w:cs="Times New Roman"/>
          <w:b/>
          <w:bCs/>
          <w:sz w:val="24"/>
          <w:szCs w:val="24"/>
        </w:rPr>
        <w:t>CAPO III</w:t>
      </w:r>
    </w:p>
    <w:p w14:paraId="69365FC6" w14:textId="77777777" w:rsidR="002B6F2C" w:rsidRPr="007F7363" w:rsidRDefault="002B6F2C" w:rsidP="002B6F2C">
      <w:pPr>
        <w:spacing w:after="0" w:line="240" w:lineRule="auto"/>
        <w:jc w:val="center"/>
        <w:rPr>
          <w:rFonts w:ascii="Times New Roman" w:eastAsia="Aptos" w:hAnsi="Times New Roman" w:cs="Times New Roman"/>
          <w:sz w:val="24"/>
          <w:szCs w:val="24"/>
        </w:rPr>
      </w:pPr>
      <w:r w:rsidRPr="007F7363">
        <w:rPr>
          <w:rFonts w:ascii="Times New Roman" w:eastAsia="Aptos" w:hAnsi="Times New Roman" w:cs="Times New Roman"/>
          <w:sz w:val="24"/>
          <w:szCs w:val="24"/>
        </w:rPr>
        <w:t>Disposizioni in materia di semplificazione</w:t>
      </w:r>
    </w:p>
    <w:bookmarkEnd w:id="25"/>
    <w:p w14:paraId="6605185A" w14:textId="77777777" w:rsidR="002B6F2C" w:rsidRPr="00956DEF" w:rsidRDefault="002B6F2C" w:rsidP="002B6F2C">
      <w:pPr>
        <w:spacing w:after="0" w:line="240" w:lineRule="auto"/>
        <w:jc w:val="both"/>
        <w:rPr>
          <w:rFonts w:ascii="Times New Roman" w:eastAsia="Aptos" w:hAnsi="Times New Roman" w:cs="Times New Roman"/>
          <w:sz w:val="24"/>
          <w:szCs w:val="24"/>
        </w:rPr>
      </w:pPr>
    </w:p>
    <w:p w14:paraId="6C842456" w14:textId="475321F3" w:rsidR="002B6F2C" w:rsidRPr="00873371" w:rsidRDefault="4054A161" w:rsidP="002B6F2C">
      <w:pPr>
        <w:spacing w:after="0" w:line="240" w:lineRule="auto"/>
        <w:jc w:val="center"/>
        <w:rPr>
          <w:rFonts w:ascii="Times New Roman" w:eastAsia="Aptos" w:hAnsi="Times New Roman" w:cs="Times New Roman"/>
          <w:b/>
          <w:bCs/>
          <w:sz w:val="24"/>
          <w:szCs w:val="24"/>
        </w:rPr>
      </w:pPr>
      <w:r w:rsidRPr="35FCE754">
        <w:rPr>
          <w:rFonts w:ascii="Times New Roman" w:eastAsia="Aptos" w:hAnsi="Times New Roman" w:cs="Times New Roman"/>
          <w:b/>
          <w:bCs/>
          <w:smallCaps/>
          <w:sz w:val="24"/>
          <w:szCs w:val="24"/>
        </w:rPr>
        <w:t>Art</w:t>
      </w:r>
      <w:r w:rsidRPr="35FCE754">
        <w:rPr>
          <w:rFonts w:ascii="Times New Roman" w:eastAsia="Aptos" w:hAnsi="Times New Roman" w:cs="Times New Roman"/>
          <w:b/>
          <w:bCs/>
          <w:sz w:val="24"/>
          <w:szCs w:val="24"/>
        </w:rPr>
        <w:t>. 17</w:t>
      </w:r>
    </w:p>
    <w:p w14:paraId="2472E9CF" w14:textId="77777777" w:rsidR="002B6F2C" w:rsidRDefault="002B6F2C" w:rsidP="002B6F2C">
      <w:pPr>
        <w:spacing w:after="0" w:line="240" w:lineRule="auto"/>
        <w:jc w:val="center"/>
        <w:rPr>
          <w:rFonts w:ascii="Times New Roman" w:eastAsia="Aptos" w:hAnsi="Times New Roman" w:cs="Times New Roman"/>
          <w:i/>
          <w:iCs/>
          <w:sz w:val="24"/>
          <w:szCs w:val="24"/>
        </w:rPr>
      </w:pPr>
      <w:r w:rsidRPr="007F7363">
        <w:rPr>
          <w:rFonts w:ascii="Times New Roman" w:eastAsia="Aptos" w:hAnsi="Times New Roman" w:cs="Times New Roman"/>
          <w:i/>
          <w:iCs/>
          <w:sz w:val="24"/>
          <w:szCs w:val="24"/>
        </w:rPr>
        <w:t>(Modifiche alla legge 12 dicembre 2016, n. 238</w:t>
      </w:r>
      <w:r>
        <w:rPr>
          <w:rFonts w:ascii="Times New Roman" w:eastAsia="Aptos" w:hAnsi="Times New Roman" w:cs="Times New Roman"/>
          <w:i/>
          <w:iCs/>
          <w:sz w:val="24"/>
          <w:szCs w:val="24"/>
        </w:rPr>
        <w:t>, recante la d</w:t>
      </w:r>
      <w:r w:rsidRPr="002C05B8">
        <w:rPr>
          <w:rFonts w:ascii="Times New Roman" w:eastAsia="Aptos" w:hAnsi="Times New Roman" w:cs="Times New Roman"/>
          <w:i/>
          <w:iCs/>
          <w:sz w:val="24"/>
          <w:szCs w:val="24"/>
        </w:rPr>
        <w:t>isciplina organica</w:t>
      </w:r>
    </w:p>
    <w:p w14:paraId="678079B2" w14:textId="77777777" w:rsidR="002B6F2C" w:rsidRPr="002C05B8" w:rsidRDefault="002B6F2C" w:rsidP="002B6F2C">
      <w:pPr>
        <w:spacing w:after="0" w:line="240" w:lineRule="auto"/>
        <w:jc w:val="center"/>
        <w:rPr>
          <w:rFonts w:ascii="Times New Roman" w:eastAsia="Aptos" w:hAnsi="Times New Roman" w:cs="Times New Roman"/>
          <w:i/>
          <w:iCs/>
          <w:sz w:val="24"/>
          <w:szCs w:val="24"/>
        </w:rPr>
      </w:pPr>
      <w:r w:rsidRPr="002C05B8">
        <w:rPr>
          <w:rFonts w:ascii="Times New Roman" w:eastAsia="Aptos" w:hAnsi="Times New Roman" w:cs="Times New Roman"/>
          <w:i/>
          <w:iCs/>
          <w:sz w:val="24"/>
          <w:szCs w:val="24"/>
        </w:rPr>
        <w:t>della coltivazione della vite</w:t>
      </w:r>
      <w:r>
        <w:rPr>
          <w:rFonts w:ascii="Times New Roman" w:eastAsia="Aptos" w:hAnsi="Times New Roman" w:cs="Times New Roman"/>
          <w:i/>
          <w:iCs/>
          <w:sz w:val="24"/>
          <w:szCs w:val="24"/>
        </w:rPr>
        <w:t>, nonché</w:t>
      </w:r>
      <w:r w:rsidRPr="002C05B8">
        <w:rPr>
          <w:rFonts w:ascii="Times New Roman" w:eastAsia="Aptos" w:hAnsi="Times New Roman" w:cs="Times New Roman"/>
          <w:i/>
          <w:iCs/>
          <w:sz w:val="24"/>
          <w:szCs w:val="24"/>
        </w:rPr>
        <w:t xml:space="preserve"> della produzione e del commercio del vino</w:t>
      </w:r>
      <w:r>
        <w:rPr>
          <w:rFonts w:ascii="Times New Roman" w:eastAsia="Aptos" w:hAnsi="Times New Roman" w:cs="Times New Roman"/>
          <w:i/>
          <w:iCs/>
          <w:sz w:val="24"/>
          <w:szCs w:val="24"/>
        </w:rPr>
        <w:t>)</w:t>
      </w:r>
    </w:p>
    <w:p w14:paraId="46C99727" w14:textId="77777777" w:rsidR="002B6F2C" w:rsidRPr="00873371" w:rsidRDefault="002B6F2C" w:rsidP="002B6F2C">
      <w:pPr>
        <w:spacing w:after="0" w:line="240" w:lineRule="auto"/>
        <w:jc w:val="both"/>
        <w:rPr>
          <w:rFonts w:ascii="Times New Roman" w:eastAsia="Aptos" w:hAnsi="Times New Roman" w:cs="Times New Roman"/>
          <w:sz w:val="24"/>
          <w:szCs w:val="24"/>
        </w:rPr>
      </w:pPr>
      <w:r w:rsidRPr="00873371">
        <w:rPr>
          <w:rFonts w:ascii="Times New Roman" w:eastAsia="Aptos" w:hAnsi="Times New Roman" w:cs="Times New Roman"/>
          <w:sz w:val="24"/>
          <w:szCs w:val="24"/>
        </w:rPr>
        <w:t>1. Alla legge 12 dicembre 2016, n.</w:t>
      </w:r>
      <w:r>
        <w:rPr>
          <w:rFonts w:ascii="Times New Roman" w:eastAsia="Aptos" w:hAnsi="Times New Roman" w:cs="Times New Roman"/>
          <w:sz w:val="24"/>
          <w:szCs w:val="24"/>
        </w:rPr>
        <w:t xml:space="preserve"> </w:t>
      </w:r>
      <w:r w:rsidRPr="00873371">
        <w:rPr>
          <w:rFonts w:ascii="Times New Roman" w:eastAsia="Aptos" w:hAnsi="Times New Roman" w:cs="Times New Roman"/>
          <w:sz w:val="24"/>
          <w:szCs w:val="24"/>
        </w:rPr>
        <w:t>238</w:t>
      </w:r>
      <w:r>
        <w:rPr>
          <w:rFonts w:ascii="Times New Roman" w:eastAsia="Aptos" w:hAnsi="Times New Roman" w:cs="Times New Roman"/>
          <w:sz w:val="24"/>
          <w:szCs w:val="24"/>
        </w:rPr>
        <w:t>,</w:t>
      </w:r>
      <w:r w:rsidRPr="00873371">
        <w:rPr>
          <w:rFonts w:ascii="Times New Roman" w:eastAsia="Aptos" w:hAnsi="Times New Roman" w:cs="Times New Roman"/>
          <w:sz w:val="24"/>
          <w:szCs w:val="24"/>
        </w:rPr>
        <w:t xml:space="preserve"> sono apportate le seguenti modificazioni:</w:t>
      </w:r>
    </w:p>
    <w:p w14:paraId="3EB885D0" w14:textId="77777777" w:rsidR="002B6F2C" w:rsidRDefault="002B6F2C" w:rsidP="002B6F2C">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a</w:t>
      </w:r>
      <w:r w:rsidRPr="00873371">
        <w:rPr>
          <w:rFonts w:ascii="Times New Roman" w:eastAsia="Aptos" w:hAnsi="Times New Roman" w:cs="Times New Roman"/>
          <w:sz w:val="24"/>
          <w:szCs w:val="24"/>
        </w:rPr>
        <w:t xml:space="preserve">) </w:t>
      </w:r>
      <w:r>
        <w:rPr>
          <w:rFonts w:ascii="Times New Roman" w:eastAsia="Aptos" w:hAnsi="Times New Roman" w:cs="Times New Roman"/>
          <w:sz w:val="24"/>
          <w:szCs w:val="24"/>
        </w:rPr>
        <w:t>a</w:t>
      </w:r>
      <w:r w:rsidRPr="00873371">
        <w:rPr>
          <w:rFonts w:ascii="Times New Roman" w:eastAsia="Aptos" w:hAnsi="Times New Roman" w:cs="Times New Roman"/>
          <w:sz w:val="24"/>
          <w:szCs w:val="24"/>
        </w:rPr>
        <w:t>ll’articolo 3</w:t>
      </w:r>
      <w:r w:rsidRPr="004C080A">
        <w:rPr>
          <w:rFonts w:ascii="Times New Roman" w:eastAsia="Aptos" w:hAnsi="Times New Roman" w:cs="Times New Roman"/>
          <w:sz w:val="24"/>
          <w:szCs w:val="24"/>
        </w:rPr>
        <w:t>, comma 1, lettera h)</w:t>
      </w:r>
      <w:r>
        <w:rPr>
          <w:rFonts w:ascii="Times New Roman" w:eastAsia="Aptos" w:hAnsi="Times New Roman" w:cs="Times New Roman"/>
          <w:sz w:val="24"/>
          <w:szCs w:val="24"/>
        </w:rPr>
        <w:t>,</w:t>
      </w:r>
    </w:p>
    <w:p w14:paraId="47F263D0" w14:textId="77777777" w:rsidR="002B6F2C" w:rsidRDefault="002B6F2C" w:rsidP="002B6F2C">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1) </w:t>
      </w:r>
      <w:r w:rsidRPr="004C080A">
        <w:rPr>
          <w:rFonts w:ascii="Times New Roman" w:eastAsia="Aptos" w:hAnsi="Times New Roman" w:cs="Times New Roman"/>
          <w:sz w:val="24"/>
          <w:szCs w:val="24"/>
        </w:rPr>
        <w:t xml:space="preserve">le parole </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(CE) n. 436/2009 della Commissione, del 26 maggio 2009</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 xml:space="preserve"> sono sostituite </w:t>
      </w:r>
      <w:r>
        <w:rPr>
          <w:rFonts w:ascii="Times New Roman" w:eastAsia="Aptos" w:hAnsi="Times New Roman" w:cs="Times New Roman"/>
          <w:sz w:val="24"/>
          <w:szCs w:val="24"/>
        </w:rPr>
        <w:t>dall</w:t>
      </w:r>
      <w:r w:rsidRPr="004C080A">
        <w:rPr>
          <w:rFonts w:ascii="Times New Roman" w:eastAsia="Aptos" w:hAnsi="Times New Roman" w:cs="Times New Roman"/>
          <w:sz w:val="24"/>
          <w:szCs w:val="24"/>
        </w:rPr>
        <w:t xml:space="preserve">e </w:t>
      </w:r>
      <w:r>
        <w:rPr>
          <w:rFonts w:ascii="Times New Roman" w:eastAsia="Aptos" w:hAnsi="Times New Roman" w:cs="Times New Roman"/>
          <w:sz w:val="24"/>
          <w:szCs w:val="24"/>
        </w:rPr>
        <w:t>seguenti:</w:t>
      </w:r>
      <w:r w:rsidRPr="004C080A">
        <w:rPr>
          <w:rFonts w:ascii="Times New Roman" w:eastAsia="Aptos" w:hAnsi="Times New Roman" w:cs="Times New Roman"/>
          <w:sz w:val="24"/>
          <w:szCs w:val="24"/>
        </w:rPr>
        <w:t xml:space="preserve"> </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delegato (UE) 2018/273 della Commissione dell</w:t>
      </w:r>
      <w:r>
        <w:rPr>
          <w:rFonts w:ascii="Times New Roman" w:eastAsia="Aptos" w:hAnsi="Times New Roman" w:cs="Times New Roman"/>
          <w:sz w:val="24"/>
          <w:szCs w:val="24"/>
        </w:rPr>
        <w:t>’</w:t>
      </w:r>
      <w:r w:rsidRPr="004C080A">
        <w:rPr>
          <w:rFonts w:ascii="Times New Roman" w:eastAsia="Aptos" w:hAnsi="Times New Roman" w:cs="Times New Roman"/>
          <w:sz w:val="24"/>
          <w:szCs w:val="24"/>
        </w:rPr>
        <w:t>11 dicembre 2017</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w:t>
      </w:r>
    </w:p>
    <w:p w14:paraId="38EC07F1" w14:textId="77777777" w:rsidR="002B6F2C" w:rsidRPr="004C080A" w:rsidRDefault="002B6F2C" w:rsidP="002B6F2C">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2) </w:t>
      </w:r>
      <w:r w:rsidRPr="004C080A">
        <w:rPr>
          <w:rFonts w:ascii="Times New Roman" w:eastAsia="Aptos" w:hAnsi="Times New Roman" w:cs="Times New Roman"/>
          <w:sz w:val="24"/>
          <w:szCs w:val="24"/>
        </w:rPr>
        <w:t xml:space="preserve">le parole </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e dotato di un sistema di identificazione geografica (GIS), contenente informazioni aggiornate sul potenziale produttivo</w:t>
      </w:r>
      <w:r>
        <w:rPr>
          <w:rFonts w:ascii="Times New Roman" w:eastAsia="Aptos" w:hAnsi="Times New Roman" w:cs="Times New Roman"/>
          <w:sz w:val="24"/>
          <w:szCs w:val="24"/>
        </w:rPr>
        <w:t xml:space="preserve"> »</w:t>
      </w:r>
      <w:r w:rsidRPr="003D4BD0">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 xml:space="preserve">sono </w:t>
      </w:r>
      <w:r>
        <w:rPr>
          <w:rFonts w:ascii="Times New Roman" w:eastAsia="Aptos" w:hAnsi="Times New Roman" w:cs="Times New Roman"/>
          <w:sz w:val="24"/>
          <w:szCs w:val="24"/>
        </w:rPr>
        <w:t>soppresse;</w:t>
      </w:r>
    </w:p>
    <w:p w14:paraId="51F9792C" w14:textId="77777777" w:rsidR="002B6F2C" w:rsidRPr="004C080A" w:rsidRDefault="002B6F2C" w:rsidP="002B6F2C">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b</w:t>
      </w:r>
      <w:r w:rsidRPr="004C080A">
        <w:rPr>
          <w:rFonts w:ascii="Times New Roman" w:eastAsia="Aptos" w:hAnsi="Times New Roman" w:cs="Times New Roman"/>
          <w:sz w:val="24"/>
          <w:szCs w:val="24"/>
        </w:rPr>
        <w:t xml:space="preserve">) </w:t>
      </w:r>
      <w:r>
        <w:rPr>
          <w:rFonts w:ascii="Times New Roman" w:eastAsia="Aptos" w:hAnsi="Times New Roman" w:cs="Times New Roman"/>
          <w:sz w:val="24"/>
          <w:szCs w:val="24"/>
        </w:rPr>
        <w:t>a</w:t>
      </w:r>
      <w:r w:rsidRPr="004C080A">
        <w:rPr>
          <w:rFonts w:ascii="Times New Roman" w:eastAsia="Aptos" w:hAnsi="Times New Roman" w:cs="Times New Roman"/>
          <w:sz w:val="24"/>
          <w:szCs w:val="24"/>
        </w:rPr>
        <w:t>ll’articolo 8</w:t>
      </w:r>
      <w:r>
        <w:rPr>
          <w:rFonts w:ascii="Times New Roman" w:eastAsia="Aptos" w:hAnsi="Times New Roman" w:cs="Times New Roman"/>
          <w:sz w:val="24"/>
          <w:szCs w:val="24"/>
        </w:rPr>
        <w:t>,</w:t>
      </w:r>
    </w:p>
    <w:p w14:paraId="6AAA77E8" w14:textId="77777777" w:rsidR="002B6F2C" w:rsidRPr="004C080A" w:rsidRDefault="002B6F2C" w:rsidP="002B6F2C">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1) </w:t>
      </w:r>
      <w:r w:rsidRPr="004C080A">
        <w:rPr>
          <w:rFonts w:ascii="Times New Roman" w:eastAsia="Aptos" w:hAnsi="Times New Roman" w:cs="Times New Roman"/>
          <w:sz w:val="24"/>
          <w:szCs w:val="24"/>
        </w:rPr>
        <w:t>nella rubrica</w:t>
      </w:r>
      <w:r>
        <w:rPr>
          <w:rFonts w:ascii="Times New Roman" w:eastAsia="Aptos" w:hAnsi="Times New Roman" w:cs="Times New Roman"/>
          <w:sz w:val="24"/>
          <w:szCs w:val="24"/>
        </w:rPr>
        <w:t>,</w:t>
      </w:r>
      <w:r w:rsidRPr="004C080A">
        <w:rPr>
          <w:rFonts w:ascii="Times New Roman" w:eastAsia="Aptos" w:hAnsi="Times New Roman" w:cs="Times New Roman"/>
          <w:sz w:val="24"/>
          <w:szCs w:val="24"/>
        </w:rPr>
        <w:t xml:space="preserve"> le parole </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e inventario del</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 xml:space="preserve"> sono sostituite </w:t>
      </w:r>
      <w:r>
        <w:rPr>
          <w:rFonts w:ascii="Times New Roman" w:eastAsia="Aptos" w:hAnsi="Times New Roman" w:cs="Times New Roman"/>
          <w:sz w:val="24"/>
          <w:szCs w:val="24"/>
        </w:rPr>
        <w:t>dall</w:t>
      </w:r>
      <w:r w:rsidRPr="004C080A">
        <w:rPr>
          <w:rFonts w:ascii="Times New Roman" w:eastAsia="Aptos" w:hAnsi="Times New Roman" w:cs="Times New Roman"/>
          <w:sz w:val="24"/>
          <w:szCs w:val="24"/>
        </w:rPr>
        <w:t xml:space="preserve">e </w:t>
      </w:r>
      <w:r>
        <w:rPr>
          <w:rFonts w:ascii="Times New Roman" w:eastAsia="Aptos" w:hAnsi="Times New Roman" w:cs="Times New Roman"/>
          <w:sz w:val="24"/>
          <w:szCs w:val="24"/>
        </w:rPr>
        <w:t>seguenti:</w:t>
      </w:r>
      <w:r w:rsidRPr="004C080A">
        <w:rPr>
          <w:rFonts w:ascii="Times New Roman" w:eastAsia="Aptos" w:hAnsi="Times New Roman" w:cs="Times New Roman"/>
          <w:sz w:val="24"/>
          <w:szCs w:val="24"/>
        </w:rPr>
        <w:t xml:space="preserve"> </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grafico e</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w:t>
      </w:r>
    </w:p>
    <w:p w14:paraId="28C6E0D7" w14:textId="77777777" w:rsidR="002B6F2C" w:rsidRDefault="002B6F2C" w:rsidP="002B6F2C">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2) dopo il comma 1, </w:t>
      </w:r>
      <w:r w:rsidRPr="004C080A">
        <w:rPr>
          <w:rFonts w:ascii="Times New Roman" w:eastAsia="Aptos" w:hAnsi="Times New Roman" w:cs="Times New Roman"/>
          <w:sz w:val="24"/>
          <w:szCs w:val="24"/>
        </w:rPr>
        <w:t xml:space="preserve">è </w:t>
      </w:r>
      <w:r>
        <w:rPr>
          <w:rFonts w:ascii="Times New Roman" w:eastAsia="Aptos" w:hAnsi="Times New Roman" w:cs="Times New Roman"/>
          <w:sz w:val="24"/>
          <w:szCs w:val="24"/>
        </w:rPr>
        <w:t>inserito</w:t>
      </w:r>
      <w:r w:rsidRPr="004C080A">
        <w:rPr>
          <w:rFonts w:ascii="Times New Roman" w:eastAsia="Aptos" w:hAnsi="Times New Roman" w:cs="Times New Roman"/>
          <w:sz w:val="24"/>
          <w:szCs w:val="24"/>
        </w:rPr>
        <w:t xml:space="preserve"> il </w:t>
      </w:r>
      <w:r>
        <w:rPr>
          <w:rFonts w:ascii="Times New Roman" w:eastAsia="Aptos" w:hAnsi="Times New Roman" w:cs="Times New Roman"/>
          <w:sz w:val="24"/>
          <w:szCs w:val="24"/>
        </w:rPr>
        <w:t>seguente</w:t>
      </w:r>
      <w:r w:rsidRPr="004C080A">
        <w:rPr>
          <w:rFonts w:ascii="Times New Roman" w:eastAsia="Aptos" w:hAnsi="Times New Roman" w:cs="Times New Roman"/>
          <w:sz w:val="24"/>
          <w:szCs w:val="24"/>
        </w:rPr>
        <w:t>:</w:t>
      </w:r>
    </w:p>
    <w:p w14:paraId="70AC5E9C" w14:textId="77777777" w:rsidR="002B6F2C" w:rsidRPr="004C080A" w:rsidRDefault="002B6F2C" w:rsidP="002B6F2C">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1-</w:t>
      </w:r>
      <w:r w:rsidRPr="008373AF">
        <w:rPr>
          <w:rFonts w:ascii="Times New Roman" w:eastAsia="Aptos" w:hAnsi="Times New Roman" w:cs="Times New Roman"/>
          <w:i/>
          <w:iCs/>
          <w:sz w:val="24"/>
          <w:szCs w:val="24"/>
        </w:rPr>
        <w:t>bis</w:t>
      </w:r>
      <w:r>
        <w:rPr>
          <w:rFonts w:ascii="Times New Roman" w:eastAsia="Aptos" w:hAnsi="Times New Roman" w:cs="Times New Roman"/>
          <w:sz w:val="24"/>
          <w:szCs w:val="24"/>
        </w:rPr>
        <w:t>.</w:t>
      </w:r>
      <w:r w:rsidRPr="004C080A">
        <w:rPr>
          <w:rFonts w:ascii="Times New Roman" w:eastAsia="Aptos" w:hAnsi="Times New Roman" w:cs="Times New Roman"/>
          <w:sz w:val="24"/>
          <w:szCs w:val="24"/>
        </w:rPr>
        <w:t xml:space="preserve"> Lo schedario di cui al comma 1 si basa sul Sistema unico di identificazione delle parcelle agricole (SIPA) di cui all’articolo 43, comma 1, del decreto-legge 16 luglio 2020, n.</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76</w:t>
      </w:r>
      <w:r>
        <w:rPr>
          <w:rFonts w:ascii="Times New Roman" w:eastAsia="Aptos" w:hAnsi="Times New Roman" w:cs="Times New Roman"/>
          <w:sz w:val="24"/>
          <w:szCs w:val="24"/>
        </w:rPr>
        <w:t>,</w:t>
      </w:r>
      <w:r w:rsidRPr="004C080A">
        <w:rPr>
          <w:rFonts w:ascii="Times New Roman" w:eastAsia="Aptos" w:hAnsi="Times New Roman" w:cs="Times New Roman"/>
          <w:sz w:val="24"/>
          <w:szCs w:val="24"/>
        </w:rPr>
        <w:t xml:space="preserve"> convertito</w:t>
      </w:r>
      <w:r>
        <w:rPr>
          <w:rFonts w:ascii="Times New Roman" w:eastAsia="Aptos" w:hAnsi="Times New Roman" w:cs="Times New Roman"/>
          <w:sz w:val="24"/>
          <w:szCs w:val="24"/>
        </w:rPr>
        <w:t>,</w:t>
      </w:r>
      <w:r w:rsidRPr="004C080A">
        <w:rPr>
          <w:rFonts w:ascii="Times New Roman" w:eastAsia="Aptos" w:hAnsi="Times New Roman" w:cs="Times New Roman"/>
          <w:sz w:val="24"/>
          <w:szCs w:val="24"/>
        </w:rPr>
        <w:t xml:space="preserve"> con modificazioni</w:t>
      </w:r>
      <w:r>
        <w:rPr>
          <w:rFonts w:ascii="Times New Roman" w:eastAsia="Aptos" w:hAnsi="Times New Roman" w:cs="Times New Roman"/>
          <w:sz w:val="24"/>
          <w:szCs w:val="24"/>
        </w:rPr>
        <w:t>,</w:t>
      </w:r>
      <w:r w:rsidRPr="004C080A">
        <w:rPr>
          <w:rFonts w:ascii="Times New Roman" w:eastAsia="Aptos" w:hAnsi="Times New Roman" w:cs="Times New Roman"/>
          <w:sz w:val="24"/>
          <w:szCs w:val="24"/>
        </w:rPr>
        <w:t xml:space="preserve"> dalla legge 11 settembre 2020, n.</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120.</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w:t>
      </w:r>
    </w:p>
    <w:p w14:paraId="1FB683F4" w14:textId="77777777" w:rsidR="002B6F2C" w:rsidRPr="004C080A" w:rsidRDefault="002B6F2C" w:rsidP="002B6F2C">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3) </w:t>
      </w:r>
      <w:r w:rsidRPr="004C080A">
        <w:rPr>
          <w:rFonts w:ascii="Times New Roman" w:eastAsia="Aptos" w:hAnsi="Times New Roman" w:cs="Times New Roman"/>
          <w:sz w:val="24"/>
          <w:szCs w:val="24"/>
        </w:rPr>
        <w:t>al comma 2</w:t>
      </w:r>
      <w:r>
        <w:rPr>
          <w:rFonts w:ascii="Times New Roman" w:eastAsia="Aptos" w:hAnsi="Times New Roman" w:cs="Times New Roman"/>
          <w:sz w:val="24"/>
          <w:szCs w:val="24"/>
        </w:rPr>
        <w:t>,</w:t>
      </w:r>
      <w:r w:rsidRPr="004C080A">
        <w:rPr>
          <w:rFonts w:ascii="Times New Roman" w:eastAsia="Aptos" w:hAnsi="Times New Roman" w:cs="Times New Roman"/>
          <w:sz w:val="24"/>
          <w:szCs w:val="24"/>
        </w:rPr>
        <w:t xml:space="preserve"> le parole </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unità vitata</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 xml:space="preserve"> sono sostituite </w:t>
      </w:r>
      <w:r>
        <w:rPr>
          <w:rFonts w:ascii="Times New Roman" w:eastAsia="Aptos" w:hAnsi="Times New Roman" w:cs="Times New Roman"/>
          <w:sz w:val="24"/>
          <w:szCs w:val="24"/>
        </w:rPr>
        <w:t>dall</w:t>
      </w:r>
      <w:r w:rsidRPr="004C080A">
        <w:rPr>
          <w:rFonts w:ascii="Times New Roman" w:eastAsia="Aptos" w:hAnsi="Times New Roman" w:cs="Times New Roman"/>
          <w:sz w:val="24"/>
          <w:szCs w:val="24"/>
        </w:rPr>
        <w:t xml:space="preserve">e </w:t>
      </w:r>
      <w:r>
        <w:rPr>
          <w:rFonts w:ascii="Times New Roman" w:eastAsia="Aptos" w:hAnsi="Times New Roman" w:cs="Times New Roman"/>
          <w:sz w:val="24"/>
          <w:szCs w:val="24"/>
        </w:rPr>
        <w:t>seguenti:</w:t>
      </w:r>
      <w:r w:rsidRPr="004C080A">
        <w:rPr>
          <w:rFonts w:ascii="Times New Roman" w:eastAsia="Aptos" w:hAnsi="Times New Roman" w:cs="Times New Roman"/>
          <w:sz w:val="24"/>
          <w:szCs w:val="24"/>
        </w:rPr>
        <w:t xml:space="preserve"> </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parcella viticola</w:t>
      </w:r>
      <w:r>
        <w:rPr>
          <w:rFonts w:ascii="Times New Roman" w:eastAsia="Aptos" w:hAnsi="Times New Roman" w:cs="Times New Roman"/>
          <w:sz w:val="24"/>
          <w:szCs w:val="24"/>
        </w:rPr>
        <w:t xml:space="preserve"> »</w:t>
      </w:r>
      <w:r w:rsidRPr="004C080A">
        <w:rPr>
          <w:rFonts w:ascii="Times New Roman" w:eastAsia="Aptos" w:hAnsi="Times New Roman" w:cs="Times New Roman"/>
          <w:sz w:val="24"/>
          <w:szCs w:val="24"/>
        </w:rPr>
        <w:t>;</w:t>
      </w:r>
    </w:p>
    <w:p w14:paraId="321DB104" w14:textId="27604B33" w:rsidR="002B6F2C" w:rsidRPr="00EB61D7" w:rsidRDefault="7B66618E" w:rsidP="35FCE754">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4)</w:t>
      </w:r>
      <w:r w:rsidR="4054A161" w:rsidRPr="35FCE754">
        <w:rPr>
          <w:rFonts w:ascii="Times New Roman" w:eastAsia="Aptos" w:hAnsi="Times New Roman" w:cs="Times New Roman"/>
          <w:sz w:val="24"/>
          <w:szCs w:val="24"/>
        </w:rPr>
        <w:t xml:space="preserve"> al comma 5, le parole « grafica o alfanumerica » sono soppresse, le parole « DOCG, DOC e IGT » sono sostituite dalle seguenti: « DO e IG » e le parole « unità vitate » sono sostituite dalle seguenti: « parcelle viticole »;</w:t>
      </w:r>
    </w:p>
    <w:p w14:paraId="381CA611" w14:textId="3431BA55" w:rsidR="002B6F2C" w:rsidRPr="008C4050" w:rsidRDefault="48945D07" w:rsidP="35FCE754">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5)</w:t>
      </w:r>
      <w:r w:rsidR="4054A161" w:rsidRPr="35FCE754">
        <w:rPr>
          <w:rFonts w:ascii="Times New Roman" w:eastAsia="Aptos" w:hAnsi="Times New Roman" w:cs="Times New Roman"/>
          <w:sz w:val="24"/>
          <w:szCs w:val="24"/>
        </w:rPr>
        <w:t xml:space="preserve"> al comma 6, le parole « DOCG, DOC e IGT » sono sostituite dalle seguenti: « DO e IG »;</w:t>
      </w:r>
    </w:p>
    <w:p w14:paraId="3E1BBC2F" w14:textId="72C6260E" w:rsidR="002B6F2C" w:rsidRPr="008C4050" w:rsidRDefault="224757D0" w:rsidP="35FCE754">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6)</w:t>
      </w:r>
      <w:r w:rsidR="4054A161" w:rsidRPr="35FCE754">
        <w:rPr>
          <w:rFonts w:ascii="Times New Roman" w:eastAsia="Aptos" w:hAnsi="Times New Roman" w:cs="Times New Roman"/>
          <w:sz w:val="24"/>
          <w:szCs w:val="24"/>
        </w:rPr>
        <w:t xml:space="preserve"> al comma 8, il numero « 31 » è sostituito dal seguente: « 15 » e le parole « </w:t>
      </w:r>
      <w:r w:rsidR="12C586AA" w:rsidRPr="35FCE754">
        <w:rPr>
          <w:rFonts w:ascii="Times New Roman" w:eastAsia="Aptos" w:hAnsi="Times New Roman" w:cs="Times New Roman"/>
          <w:sz w:val="24"/>
          <w:szCs w:val="24"/>
        </w:rPr>
        <w:t>,</w:t>
      </w:r>
      <w:r w:rsidR="0AC26FE5" w:rsidRPr="35FCE754">
        <w:rPr>
          <w:rFonts w:ascii="Times New Roman" w:eastAsia="Aptos" w:hAnsi="Times New Roman" w:cs="Times New Roman"/>
          <w:sz w:val="24"/>
          <w:szCs w:val="24"/>
        </w:rPr>
        <w:t xml:space="preserve"> </w:t>
      </w:r>
      <w:r w:rsidR="4054A161" w:rsidRPr="35FCE754">
        <w:rPr>
          <w:rFonts w:ascii="Times New Roman" w:eastAsia="Aptos" w:hAnsi="Times New Roman" w:cs="Times New Roman"/>
          <w:sz w:val="24"/>
          <w:szCs w:val="24"/>
        </w:rPr>
        <w:t>anche al fine del corretto aggiornamento dei massimali di produzione delle uve atte a dare vini a DOCG, DOC e IGT. » sono soppresse;</w:t>
      </w:r>
    </w:p>
    <w:p w14:paraId="490F2107" w14:textId="36AEE11C" w:rsidR="002B6F2C" w:rsidRPr="008C4050" w:rsidRDefault="2D1B9496" w:rsidP="002B6F2C">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7)</w:t>
      </w:r>
      <w:r w:rsidR="4054A161" w:rsidRPr="35FCE754">
        <w:rPr>
          <w:rFonts w:ascii="Times New Roman" w:eastAsia="Aptos" w:hAnsi="Times New Roman" w:cs="Times New Roman"/>
          <w:sz w:val="24"/>
          <w:szCs w:val="24"/>
        </w:rPr>
        <w:t xml:space="preserve"> al comma 10, le parole « DOP e IGP » sono sostituite dalle seguenti: « DO e IG » e le parole « unità vitate » sono sostituite dalle seguenti: « parcelle viticole »;</w:t>
      </w:r>
    </w:p>
    <w:p w14:paraId="6472EE18" w14:textId="77777777" w:rsidR="002B6F2C" w:rsidRPr="004C080A" w:rsidRDefault="002B6F2C" w:rsidP="002B6F2C">
      <w:pPr>
        <w:spacing w:after="0" w:line="240" w:lineRule="auto"/>
        <w:jc w:val="both"/>
        <w:rPr>
          <w:rFonts w:ascii="Times New Roman" w:eastAsia="Aptos" w:hAnsi="Times New Roman" w:cs="Times New Roman"/>
          <w:sz w:val="24"/>
          <w:szCs w:val="24"/>
        </w:rPr>
      </w:pPr>
      <w:r w:rsidRPr="008C4050">
        <w:rPr>
          <w:rFonts w:ascii="Times New Roman" w:eastAsia="Aptos" w:hAnsi="Times New Roman" w:cs="Times New Roman"/>
          <w:sz w:val="24"/>
          <w:szCs w:val="24"/>
        </w:rPr>
        <w:t>c) all’articolo 69,</w:t>
      </w:r>
    </w:p>
    <w:p w14:paraId="282505C8" w14:textId="0FBB6FE9" w:rsidR="002B6F2C" w:rsidRPr="004C080A" w:rsidRDefault="002B6F2C" w:rsidP="002B6F2C">
      <w:pPr>
        <w:spacing w:after="0" w:line="240" w:lineRule="auto"/>
        <w:jc w:val="both"/>
        <w:rPr>
          <w:rFonts w:ascii="Times New Roman" w:eastAsia="Aptos" w:hAnsi="Times New Roman" w:cs="Times New Roman"/>
          <w:sz w:val="24"/>
          <w:szCs w:val="24"/>
        </w:rPr>
      </w:pPr>
      <w:r w:rsidRPr="52BCF8EB">
        <w:rPr>
          <w:rFonts w:ascii="Times New Roman" w:eastAsia="Aptos" w:hAnsi="Times New Roman" w:cs="Times New Roman"/>
          <w:sz w:val="24"/>
          <w:szCs w:val="24"/>
        </w:rPr>
        <w:t>1) al comma 6, le parole « di entrata in vigore della presente legge » sono sostituite dalle seguenti: « del 31 dicembre 202</w:t>
      </w:r>
      <w:r w:rsidR="65A3BC61" w:rsidRPr="52BCF8EB">
        <w:rPr>
          <w:rFonts w:ascii="Times New Roman" w:eastAsia="Aptos" w:hAnsi="Times New Roman" w:cs="Times New Roman"/>
          <w:sz w:val="24"/>
          <w:szCs w:val="24"/>
        </w:rPr>
        <w:t>5</w:t>
      </w:r>
      <w:r w:rsidRPr="52BCF8EB">
        <w:rPr>
          <w:rFonts w:ascii="Times New Roman" w:eastAsia="Aptos" w:hAnsi="Times New Roman" w:cs="Times New Roman"/>
          <w:sz w:val="24"/>
          <w:szCs w:val="24"/>
        </w:rPr>
        <w:t xml:space="preserve"> »;</w:t>
      </w:r>
    </w:p>
    <w:p w14:paraId="2F5B952F" w14:textId="77777777" w:rsidR="002B6F2C" w:rsidRDefault="002B6F2C" w:rsidP="002B6F2C">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2) </w:t>
      </w:r>
      <w:r w:rsidRPr="004C080A">
        <w:rPr>
          <w:rFonts w:ascii="Times New Roman" w:eastAsia="Aptos" w:hAnsi="Times New Roman" w:cs="Times New Roman"/>
          <w:sz w:val="24"/>
          <w:szCs w:val="24"/>
        </w:rPr>
        <w:t>dopo il comma 6</w:t>
      </w:r>
      <w:r>
        <w:rPr>
          <w:rFonts w:ascii="Times New Roman" w:eastAsia="Aptos" w:hAnsi="Times New Roman" w:cs="Times New Roman"/>
          <w:sz w:val="24"/>
          <w:szCs w:val="24"/>
        </w:rPr>
        <w:t>,</w:t>
      </w:r>
      <w:r w:rsidRPr="004C080A">
        <w:rPr>
          <w:rFonts w:ascii="Times New Roman" w:eastAsia="Aptos" w:hAnsi="Times New Roman" w:cs="Times New Roman"/>
          <w:sz w:val="24"/>
          <w:szCs w:val="24"/>
        </w:rPr>
        <w:t xml:space="preserve"> è aggiunto il</w:t>
      </w:r>
      <w:r>
        <w:rPr>
          <w:rFonts w:ascii="Times New Roman" w:eastAsia="Aptos" w:hAnsi="Times New Roman" w:cs="Times New Roman"/>
          <w:sz w:val="24"/>
          <w:szCs w:val="24"/>
        </w:rPr>
        <w:t xml:space="preserve"> seguente</w:t>
      </w:r>
      <w:r w:rsidRPr="004C080A">
        <w:rPr>
          <w:rFonts w:ascii="Times New Roman" w:eastAsia="Aptos" w:hAnsi="Times New Roman" w:cs="Times New Roman"/>
          <w:sz w:val="24"/>
          <w:szCs w:val="24"/>
        </w:rPr>
        <w:t>:</w:t>
      </w:r>
    </w:p>
    <w:p w14:paraId="67770982" w14:textId="5E72F7CD" w:rsidR="002B6F2C" w:rsidRPr="004C080A" w:rsidRDefault="4054A161" w:rsidP="002B6F2C">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 6-</w:t>
      </w:r>
      <w:r w:rsidRPr="35FCE754">
        <w:rPr>
          <w:rFonts w:ascii="Times New Roman" w:eastAsia="Aptos" w:hAnsi="Times New Roman" w:cs="Times New Roman"/>
          <w:i/>
          <w:iCs/>
          <w:sz w:val="24"/>
          <w:szCs w:val="24"/>
        </w:rPr>
        <w:t>bis</w:t>
      </w:r>
      <w:r w:rsidRPr="35FCE754">
        <w:rPr>
          <w:rFonts w:ascii="Times New Roman" w:eastAsia="Aptos" w:hAnsi="Times New Roman" w:cs="Times New Roman"/>
          <w:sz w:val="24"/>
          <w:szCs w:val="24"/>
        </w:rPr>
        <w:t xml:space="preserve">. Nei casi di cui al comma 6, i produttori, entro e non oltre 12 mesi dall’accertamento della discordanza, rettificano la superficie dichiarata  </w:t>
      </w:r>
      <w:r w:rsidR="55695841" w:rsidRPr="35FCE754">
        <w:rPr>
          <w:rFonts w:ascii="Times New Roman" w:eastAsia="Aptos" w:hAnsi="Times New Roman" w:cs="Times New Roman"/>
          <w:sz w:val="24"/>
          <w:szCs w:val="24"/>
        </w:rPr>
        <w:t xml:space="preserve">a </w:t>
      </w:r>
      <w:r w:rsidRPr="35FCE754">
        <w:rPr>
          <w:rFonts w:ascii="Times New Roman" w:eastAsia="Aptos" w:hAnsi="Times New Roman" w:cs="Times New Roman"/>
          <w:sz w:val="24"/>
          <w:szCs w:val="24"/>
        </w:rPr>
        <w:t xml:space="preserve">schedario </w:t>
      </w:r>
      <w:r w:rsidR="22EA1BA5" w:rsidRPr="35FCE754">
        <w:rPr>
          <w:rFonts w:ascii="Times New Roman" w:eastAsia="Aptos" w:hAnsi="Times New Roman" w:cs="Times New Roman"/>
          <w:sz w:val="24"/>
          <w:szCs w:val="24"/>
        </w:rPr>
        <w:t>nel fascicolo aziendale</w:t>
      </w:r>
      <w:r w:rsidRPr="35FCE754">
        <w:rPr>
          <w:rFonts w:ascii="Times New Roman" w:eastAsia="Aptos" w:hAnsi="Times New Roman" w:cs="Times New Roman"/>
          <w:sz w:val="24"/>
          <w:szCs w:val="24"/>
        </w:rPr>
        <w:t>. Il mancato rispetto dell’adempimento di cui al primo periodo determina che il fascicolo aziendale non può più essere utilizzato nell’ambito di alcun nuovo procedimento amministrativo sino al relativo aggiornamento o alla relativa conferma. ».</w:t>
      </w:r>
    </w:p>
    <w:p w14:paraId="5CB4AD78" w14:textId="2F9ACF03" w:rsidR="002B6F2C" w:rsidRDefault="7090EE40" w:rsidP="002B6F2C">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lastRenderedPageBreak/>
        <w:t>2. Le disposizioni di cui al comma 1 non riguardano le denominazioni utilizzabili nelle etichette</w:t>
      </w:r>
      <w:r w:rsidR="5218FB21" w:rsidRPr="35FCE754">
        <w:rPr>
          <w:rFonts w:ascii="Times New Roman" w:eastAsia="Aptos" w:hAnsi="Times New Roman" w:cs="Times New Roman"/>
          <w:sz w:val="24"/>
          <w:szCs w:val="24"/>
        </w:rPr>
        <w:t xml:space="preserve"> dei prodotti vitivinicoli.</w:t>
      </w:r>
    </w:p>
    <w:p w14:paraId="330372C7" w14:textId="7D51E432" w:rsidR="35FCE754" w:rsidRDefault="35FCE754" w:rsidP="35FCE754">
      <w:pPr>
        <w:spacing w:after="0" w:line="240" w:lineRule="auto"/>
        <w:jc w:val="both"/>
        <w:rPr>
          <w:rFonts w:ascii="Times New Roman" w:eastAsia="Aptos" w:hAnsi="Times New Roman" w:cs="Times New Roman"/>
          <w:sz w:val="24"/>
          <w:szCs w:val="24"/>
        </w:rPr>
      </w:pPr>
    </w:p>
    <w:p w14:paraId="7C8B5DC3" w14:textId="77777777" w:rsidR="003C11F1" w:rsidRPr="003C73CE" w:rsidRDefault="003C11F1" w:rsidP="00D91EBD">
      <w:pPr>
        <w:spacing w:after="0" w:line="240" w:lineRule="auto"/>
        <w:jc w:val="both"/>
        <w:rPr>
          <w:rFonts w:ascii="Times New Roman" w:eastAsia="Aptos" w:hAnsi="Times New Roman" w:cs="Times New Roman"/>
          <w:sz w:val="24"/>
          <w:szCs w:val="24"/>
        </w:rPr>
      </w:pPr>
    </w:p>
    <w:p w14:paraId="30D3A79B" w14:textId="70211E7C" w:rsidR="007A39BF" w:rsidRPr="003C73CE" w:rsidRDefault="1D699956" w:rsidP="00D91EBD">
      <w:pPr>
        <w:spacing w:after="0" w:line="240" w:lineRule="auto"/>
        <w:ind w:left="-289"/>
        <w:jc w:val="center"/>
        <w:rPr>
          <w:rFonts w:ascii="Times New Roman" w:eastAsia="Aptos" w:hAnsi="Times New Roman" w:cs="Times New Roman"/>
          <w:b/>
          <w:bCs/>
          <w:sz w:val="24"/>
          <w:szCs w:val="24"/>
        </w:rPr>
      </w:pPr>
      <w:bookmarkStart w:id="26" w:name="_Hlk202447177"/>
      <w:r w:rsidRPr="35FCE754">
        <w:rPr>
          <w:rFonts w:ascii="Times New Roman" w:eastAsia="Aptos" w:hAnsi="Times New Roman" w:cs="Times New Roman"/>
          <w:b/>
          <w:bCs/>
          <w:smallCaps/>
          <w:sz w:val="24"/>
          <w:szCs w:val="24"/>
        </w:rPr>
        <w:t>Art</w:t>
      </w:r>
      <w:r w:rsidR="44838652" w:rsidRPr="35FCE754">
        <w:rPr>
          <w:rFonts w:ascii="Times New Roman" w:eastAsia="Aptos" w:hAnsi="Times New Roman" w:cs="Times New Roman"/>
          <w:b/>
          <w:bCs/>
          <w:sz w:val="24"/>
          <w:szCs w:val="24"/>
        </w:rPr>
        <w:t>.</w:t>
      </w:r>
      <w:r w:rsidRPr="35FCE754">
        <w:rPr>
          <w:rFonts w:ascii="Times New Roman" w:eastAsia="Aptos" w:hAnsi="Times New Roman" w:cs="Times New Roman"/>
          <w:b/>
          <w:bCs/>
          <w:sz w:val="24"/>
          <w:szCs w:val="24"/>
        </w:rPr>
        <w:t xml:space="preserve"> </w:t>
      </w:r>
      <w:r w:rsidR="130DCB5E" w:rsidRPr="35FCE754">
        <w:rPr>
          <w:rFonts w:ascii="Times New Roman" w:eastAsia="Aptos" w:hAnsi="Times New Roman" w:cs="Times New Roman"/>
          <w:b/>
          <w:bCs/>
          <w:sz w:val="24"/>
          <w:szCs w:val="24"/>
        </w:rPr>
        <w:t>18</w:t>
      </w:r>
    </w:p>
    <w:p w14:paraId="07136A1A" w14:textId="77777777" w:rsidR="00D91EBD" w:rsidRDefault="00D91EBD" w:rsidP="00D91EBD">
      <w:pPr>
        <w:spacing w:after="0" w:line="240" w:lineRule="auto"/>
        <w:jc w:val="center"/>
        <w:rPr>
          <w:rFonts w:ascii="Times New Roman" w:eastAsia="Aptos" w:hAnsi="Times New Roman" w:cs="Times New Roman"/>
          <w:i/>
          <w:iCs/>
          <w:sz w:val="24"/>
          <w:szCs w:val="24"/>
        </w:rPr>
      </w:pPr>
      <w:r w:rsidRPr="00B71DF2">
        <w:rPr>
          <w:rFonts w:ascii="Times New Roman" w:eastAsia="Aptos" w:hAnsi="Times New Roman" w:cs="Times New Roman"/>
          <w:i/>
          <w:iCs/>
          <w:sz w:val="24"/>
          <w:szCs w:val="24"/>
        </w:rPr>
        <w:t>(Modifiche al decreto legislativo 7 settembre 2005, n. 209</w:t>
      </w:r>
      <w:r>
        <w:rPr>
          <w:rFonts w:ascii="Times New Roman" w:eastAsia="Aptos" w:hAnsi="Times New Roman" w:cs="Times New Roman"/>
          <w:i/>
          <w:iCs/>
          <w:sz w:val="24"/>
          <w:szCs w:val="24"/>
        </w:rPr>
        <w:t>,</w:t>
      </w:r>
    </w:p>
    <w:p w14:paraId="0EDA0C17" w14:textId="77777777" w:rsidR="00D91EBD" w:rsidRPr="001A268D" w:rsidRDefault="00D91EBD" w:rsidP="00D91EBD">
      <w:pPr>
        <w:spacing w:after="0" w:line="240" w:lineRule="auto"/>
        <w:jc w:val="center"/>
        <w:rPr>
          <w:rFonts w:ascii="Times New Roman" w:eastAsia="Aptos" w:hAnsi="Times New Roman" w:cs="Times New Roman"/>
          <w:i/>
          <w:iCs/>
          <w:sz w:val="24"/>
          <w:szCs w:val="24"/>
        </w:rPr>
      </w:pPr>
      <w:r>
        <w:rPr>
          <w:rFonts w:ascii="Times New Roman" w:eastAsia="Aptos" w:hAnsi="Times New Roman" w:cs="Times New Roman"/>
          <w:i/>
          <w:iCs/>
          <w:sz w:val="24"/>
          <w:szCs w:val="24"/>
        </w:rPr>
        <w:t xml:space="preserve">in materia di </w:t>
      </w:r>
      <w:r w:rsidRPr="00B71DF2">
        <w:rPr>
          <w:rFonts w:ascii="Times New Roman" w:eastAsia="Aptos" w:hAnsi="Times New Roman" w:cs="Times New Roman"/>
          <w:i/>
          <w:iCs/>
          <w:sz w:val="24"/>
          <w:szCs w:val="24"/>
        </w:rPr>
        <w:t>assicurazione della responsabilità civile risultante dalla circolazione di autoveicoli)</w:t>
      </w:r>
    </w:p>
    <w:bookmarkEnd w:id="26"/>
    <w:p w14:paraId="211DDEC1" w14:textId="29FD4AE3" w:rsidR="27BBA60F" w:rsidRDefault="27BBA60F" w:rsidP="35FCE754">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1. All’articolo 122-</w:t>
      </w:r>
      <w:r w:rsidRPr="35FCE754">
        <w:rPr>
          <w:rFonts w:ascii="Times New Roman" w:eastAsia="Aptos" w:hAnsi="Times New Roman" w:cs="Times New Roman"/>
          <w:i/>
          <w:iCs/>
          <w:sz w:val="24"/>
          <w:szCs w:val="24"/>
        </w:rPr>
        <w:t>bis</w:t>
      </w:r>
      <w:r w:rsidRPr="35FCE754">
        <w:rPr>
          <w:rFonts w:ascii="Times New Roman" w:eastAsia="Aptos" w:hAnsi="Times New Roman" w:cs="Times New Roman"/>
          <w:sz w:val="24"/>
          <w:szCs w:val="24"/>
        </w:rPr>
        <w:t xml:space="preserve"> del codice delle assicurazioni private, di cui al decreto legislativo 7 settembre 2005, n. 209, dopo il comma 1</w:t>
      </w:r>
      <w:r w:rsidR="7C838C29" w:rsidRPr="35FCE754">
        <w:rPr>
          <w:rFonts w:ascii="Times New Roman" w:eastAsia="Aptos" w:hAnsi="Times New Roman" w:cs="Times New Roman"/>
          <w:sz w:val="24"/>
          <w:szCs w:val="24"/>
        </w:rPr>
        <w:t xml:space="preserve"> </w:t>
      </w:r>
      <w:r w:rsidRPr="35FCE754">
        <w:rPr>
          <w:rFonts w:ascii="Times New Roman" w:eastAsia="Aptos" w:hAnsi="Times New Roman" w:cs="Times New Roman"/>
          <w:sz w:val="24"/>
          <w:szCs w:val="24"/>
        </w:rPr>
        <w:t>è inserito il seguente:</w:t>
      </w:r>
    </w:p>
    <w:p w14:paraId="1F05FFA7" w14:textId="020D4B0B" w:rsidR="27BBA60F" w:rsidRDefault="27BBA60F" w:rsidP="35FCE754">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w:t>
      </w:r>
      <w:r w:rsidR="644A1FD9" w:rsidRPr="35FCE754">
        <w:rPr>
          <w:rFonts w:ascii="Times New Roman" w:eastAsia="Aptos" w:hAnsi="Times New Roman" w:cs="Times New Roman"/>
          <w:sz w:val="24"/>
          <w:szCs w:val="24"/>
        </w:rPr>
        <w:t xml:space="preserve"> </w:t>
      </w:r>
      <w:r w:rsidRPr="35FCE754">
        <w:rPr>
          <w:rFonts w:ascii="Times New Roman" w:eastAsia="Aptos" w:hAnsi="Times New Roman" w:cs="Times New Roman"/>
          <w:sz w:val="24"/>
          <w:szCs w:val="24"/>
        </w:rPr>
        <w:t>1-</w:t>
      </w:r>
      <w:r w:rsidR="0D9A0329" w:rsidRPr="35FCE754">
        <w:rPr>
          <w:rFonts w:ascii="Times New Roman" w:eastAsia="Aptos" w:hAnsi="Times New Roman" w:cs="Times New Roman"/>
          <w:i/>
          <w:iCs/>
          <w:sz w:val="24"/>
          <w:szCs w:val="24"/>
        </w:rPr>
        <w:t>bis</w:t>
      </w:r>
      <w:r w:rsidRPr="35FCE754">
        <w:rPr>
          <w:rFonts w:ascii="Times New Roman" w:eastAsia="Aptos" w:hAnsi="Times New Roman" w:cs="Times New Roman"/>
          <w:sz w:val="24"/>
          <w:szCs w:val="24"/>
        </w:rPr>
        <w:t xml:space="preserve">. La deroga di cui al comma 1 trova altresì applicazione per le macchine agricole di cui all’articolo 57 del codice della strada di cui al decreto legislativo 30 aprile 1992, n. 285, non immatricolate o prive del certificato di idoneità tecnica alla circolazione, </w:t>
      </w:r>
      <w:r w:rsidR="5D264517" w:rsidRPr="35FCE754">
        <w:rPr>
          <w:rFonts w:ascii="Times New Roman" w:eastAsia="Aptos" w:hAnsi="Times New Roman" w:cs="Times New Roman"/>
          <w:sz w:val="24"/>
          <w:szCs w:val="24"/>
        </w:rPr>
        <w:t xml:space="preserve"> che</w:t>
      </w:r>
      <w:r w:rsidRPr="35FCE754">
        <w:rPr>
          <w:rFonts w:ascii="Times New Roman" w:eastAsia="Aptos" w:hAnsi="Times New Roman" w:cs="Times New Roman"/>
          <w:sz w:val="24"/>
          <w:szCs w:val="24"/>
        </w:rPr>
        <w:t xml:space="preserve"> operano esclusivamente all’interno di fondi agricoli, aziende agrarie o spazi ad uso interno non accessibili al pubblico, ed a condizione che siano coperte da polizza assicurativa per la responsabilità civile verso terzi diversa dall’assicurazione obbligatoria.</w:t>
      </w:r>
      <w:r w:rsidR="45BAE408" w:rsidRPr="35FCE754">
        <w:rPr>
          <w:rFonts w:ascii="Times New Roman" w:eastAsia="Aptos" w:hAnsi="Times New Roman" w:cs="Times New Roman"/>
          <w:sz w:val="24"/>
          <w:szCs w:val="24"/>
        </w:rPr>
        <w:t xml:space="preserve"> </w:t>
      </w:r>
      <w:r w:rsidRPr="35FCE754">
        <w:rPr>
          <w:rFonts w:ascii="Times New Roman" w:eastAsia="Aptos" w:hAnsi="Times New Roman" w:cs="Times New Roman"/>
          <w:sz w:val="24"/>
          <w:szCs w:val="24"/>
        </w:rPr>
        <w:t>Nei casi di cui al presente comma non vi è obbligo di indennizzo da parte del Fondo di garanzia di cui all’articolo 283 del presente codice, se la responsabilità verso terzi, per i sinistri occorsi nelle aree indicate, è comunque coperta da assicurazione volontaria o contratta in forza di disposizioni speciali</w:t>
      </w:r>
      <w:r w:rsidR="71B508B6" w:rsidRPr="35FCE754">
        <w:rPr>
          <w:rFonts w:ascii="Times New Roman" w:eastAsia="Aptos" w:hAnsi="Times New Roman" w:cs="Times New Roman"/>
          <w:sz w:val="24"/>
          <w:szCs w:val="24"/>
        </w:rPr>
        <w:t xml:space="preserve">. </w:t>
      </w:r>
      <w:r w:rsidRPr="35FCE754">
        <w:rPr>
          <w:rFonts w:ascii="Times New Roman" w:eastAsia="Aptos" w:hAnsi="Times New Roman" w:cs="Times New Roman"/>
          <w:sz w:val="24"/>
          <w:szCs w:val="24"/>
        </w:rPr>
        <w:t>»</w:t>
      </w:r>
    </w:p>
    <w:p w14:paraId="02FB531C" w14:textId="77777777" w:rsidR="003C11F1" w:rsidRPr="003C73CE" w:rsidRDefault="003C11F1" w:rsidP="00D91EBD">
      <w:pPr>
        <w:spacing w:after="0" w:line="240" w:lineRule="auto"/>
        <w:jc w:val="both"/>
        <w:rPr>
          <w:rFonts w:ascii="Times New Roman" w:eastAsia="Aptos" w:hAnsi="Times New Roman" w:cs="Times New Roman"/>
          <w:sz w:val="24"/>
          <w:szCs w:val="24"/>
        </w:rPr>
      </w:pPr>
    </w:p>
    <w:p w14:paraId="7B1532BF" w14:textId="719F5409" w:rsidR="00F5620B" w:rsidRPr="003C73CE" w:rsidRDefault="193CC5AA" w:rsidP="00D91EBD">
      <w:pPr>
        <w:spacing w:after="0" w:line="240" w:lineRule="auto"/>
        <w:jc w:val="center"/>
        <w:rPr>
          <w:rFonts w:ascii="Times New Roman" w:eastAsia="Aptos" w:hAnsi="Times New Roman" w:cs="Times New Roman"/>
          <w:b/>
          <w:bCs/>
          <w:sz w:val="24"/>
          <w:szCs w:val="24"/>
        </w:rPr>
      </w:pPr>
      <w:r w:rsidRPr="35FCE754">
        <w:rPr>
          <w:rFonts w:ascii="Times New Roman" w:eastAsia="Aptos" w:hAnsi="Times New Roman" w:cs="Times New Roman"/>
          <w:b/>
          <w:bCs/>
          <w:smallCaps/>
          <w:sz w:val="24"/>
          <w:szCs w:val="24"/>
        </w:rPr>
        <w:t>Art</w:t>
      </w:r>
      <w:r w:rsidR="6A1FB27A" w:rsidRPr="35FCE754">
        <w:rPr>
          <w:rFonts w:ascii="Times New Roman" w:eastAsia="Aptos" w:hAnsi="Times New Roman" w:cs="Times New Roman"/>
          <w:b/>
          <w:bCs/>
          <w:sz w:val="24"/>
          <w:szCs w:val="24"/>
        </w:rPr>
        <w:t xml:space="preserve">. </w:t>
      </w:r>
      <w:r w:rsidR="05DA1BB6" w:rsidRPr="35FCE754">
        <w:rPr>
          <w:rFonts w:ascii="Times New Roman" w:eastAsia="Aptos" w:hAnsi="Times New Roman" w:cs="Times New Roman"/>
          <w:b/>
          <w:bCs/>
          <w:sz w:val="24"/>
          <w:szCs w:val="24"/>
        </w:rPr>
        <w:t>19</w:t>
      </w:r>
    </w:p>
    <w:p w14:paraId="48D94BA2" w14:textId="4801E7FC" w:rsidR="00F5620B" w:rsidRPr="003C73CE" w:rsidRDefault="007A39BF" w:rsidP="2D06CB1A">
      <w:pPr>
        <w:spacing w:after="0" w:line="240" w:lineRule="auto"/>
        <w:jc w:val="center"/>
        <w:rPr>
          <w:rFonts w:ascii="Times New Roman" w:eastAsia="Aptos" w:hAnsi="Times New Roman" w:cs="Times New Roman"/>
          <w:i/>
          <w:iCs/>
          <w:sz w:val="24"/>
          <w:szCs w:val="24"/>
        </w:rPr>
      </w:pPr>
      <w:r w:rsidRPr="2D06CB1A">
        <w:rPr>
          <w:rFonts w:ascii="Times New Roman" w:eastAsia="Aptos" w:hAnsi="Times New Roman" w:cs="Times New Roman"/>
          <w:sz w:val="24"/>
          <w:szCs w:val="24"/>
        </w:rPr>
        <w:t>(</w:t>
      </w:r>
      <w:r w:rsidR="00F5620B" w:rsidRPr="2D06CB1A">
        <w:rPr>
          <w:rFonts w:ascii="Times New Roman" w:eastAsia="Aptos" w:hAnsi="Times New Roman" w:cs="Times New Roman"/>
          <w:i/>
          <w:iCs/>
          <w:sz w:val="24"/>
          <w:szCs w:val="24"/>
        </w:rPr>
        <w:t>Semplificazion</w:t>
      </w:r>
      <w:r w:rsidR="6D2E784B" w:rsidRPr="2D06CB1A">
        <w:rPr>
          <w:rFonts w:ascii="Times New Roman" w:eastAsia="Aptos" w:hAnsi="Times New Roman" w:cs="Times New Roman"/>
          <w:i/>
          <w:iCs/>
          <w:sz w:val="24"/>
          <w:szCs w:val="24"/>
        </w:rPr>
        <w:t xml:space="preserve">i in materia di procedimenti amministrativi </w:t>
      </w:r>
      <w:r w:rsidR="7D656303" w:rsidRPr="2D06CB1A">
        <w:rPr>
          <w:rFonts w:ascii="Times New Roman" w:eastAsia="Aptos" w:hAnsi="Times New Roman" w:cs="Times New Roman"/>
          <w:i/>
          <w:iCs/>
          <w:sz w:val="24"/>
          <w:szCs w:val="24"/>
        </w:rPr>
        <w:t>istrui</w:t>
      </w:r>
      <w:r w:rsidR="6D2E784B" w:rsidRPr="2D06CB1A">
        <w:rPr>
          <w:rFonts w:ascii="Times New Roman" w:eastAsia="Aptos" w:hAnsi="Times New Roman" w:cs="Times New Roman"/>
          <w:i/>
          <w:iCs/>
          <w:sz w:val="24"/>
          <w:szCs w:val="24"/>
        </w:rPr>
        <w:t>ti</w:t>
      </w:r>
    </w:p>
    <w:p w14:paraId="20CC431A" w14:textId="739331F0" w:rsidR="00F5620B" w:rsidRPr="003C73CE" w:rsidRDefault="6D2E784B" w:rsidP="52BCF8EB">
      <w:pPr>
        <w:spacing w:after="0" w:line="240" w:lineRule="auto"/>
        <w:jc w:val="center"/>
        <w:rPr>
          <w:rFonts w:ascii="Times New Roman" w:eastAsia="Aptos" w:hAnsi="Times New Roman" w:cs="Times New Roman"/>
          <w:i/>
          <w:iCs/>
          <w:sz w:val="24"/>
          <w:szCs w:val="24"/>
        </w:rPr>
      </w:pPr>
      <w:r w:rsidRPr="52BCF8EB">
        <w:rPr>
          <w:rFonts w:ascii="Times New Roman" w:eastAsia="Aptos" w:hAnsi="Times New Roman" w:cs="Times New Roman"/>
          <w:i/>
          <w:iCs/>
          <w:sz w:val="24"/>
          <w:szCs w:val="24"/>
        </w:rPr>
        <w:t xml:space="preserve">dai </w:t>
      </w:r>
      <w:r w:rsidR="002D4847" w:rsidRPr="52BCF8EB">
        <w:rPr>
          <w:rFonts w:ascii="Times New Roman" w:eastAsia="Aptos" w:hAnsi="Times New Roman" w:cs="Times New Roman"/>
          <w:i/>
          <w:iCs/>
          <w:sz w:val="24"/>
          <w:szCs w:val="24"/>
        </w:rPr>
        <w:t>C</w:t>
      </w:r>
      <w:r w:rsidR="00F5620B" w:rsidRPr="52BCF8EB">
        <w:rPr>
          <w:rFonts w:ascii="Times New Roman" w:eastAsia="Aptos" w:hAnsi="Times New Roman" w:cs="Times New Roman"/>
          <w:i/>
          <w:iCs/>
          <w:sz w:val="24"/>
          <w:szCs w:val="24"/>
        </w:rPr>
        <w:t xml:space="preserve">entri di </w:t>
      </w:r>
      <w:r w:rsidR="002D4847" w:rsidRPr="52BCF8EB">
        <w:rPr>
          <w:rFonts w:ascii="Times New Roman" w:eastAsia="Aptos" w:hAnsi="Times New Roman" w:cs="Times New Roman"/>
          <w:i/>
          <w:iCs/>
          <w:sz w:val="24"/>
          <w:szCs w:val="24"/>
        </w:rPr>
        <w:t>a</w:t>
      </w:r>
      <w:r w:rsidR="00F5620B" w:rsidRPr="52BCF8EB">
        <w:rPr>
          <w:rFonts w:ascii="Times New Roman" w:eastAsia="Aptos" w:hAnsi="Times New Roman" w:cs="Times New Roman"/>
          <w:i/>
          <w:iCs/>
          <w:sz w:val="24"/>
          <w:szCs w:val="24"/>
        </w:rPr>
        <w:t xml:space="preserve">ssistenza </w:t>
      </w:r>
      <w:r w:rsidR="002D4847" w:rsidRPr="52BCF8EB">
        <w:rPr>
          <w:rFonts w:ascii="Times New Roman" w:eastAsia="Aptos" w:hAnsi="Times New Roman" w:cs="Times New Roman"/>
          <w:i/>
          <w:iCs/>
          <w:sz w:val="24"/>
          <w:szCs w:val="24"/>
        </w:rPr>
        <w:t>a</w:t>
      </w:r>
      <w:r w:rsidR="00F5620B" w:rsidRPr="52BCF8EB">
        <w:rPr>
          <w:rFonts w:ascii="Times New Roman" w:eastAsia="Aptos" w:hAnsi="Times New Roman" w:cs="Times New Roman"/>
          <w:i/>
          <w:iCs/>
          <w:sz w:val="24"/>
          <w:szCs w:val="24"/>
        </w:rPr>
        <w:t>gricola</w:t>
      </w:r>
      <w:r w:rsidR="007A39BF" w:rsidRPr="52BCF8EB">
        <w:rPr>
          <w:rFonts w:ascii="Times New Roman" w:eastAsia="Aptos" w:hAnsi="Times New Roman" w:cs="Times New Roman"/>
          <w:i/>
          <w:iCs/>
          <w:sz w:val="24"/>
          <w:szCs w:val="24"/>
        </w:rPr>
        <w:t>)</w:t>
      </w:r>
    </w:p>
    <w:p w14:paraId="3D3EB7B3" w14:textId="5ECB27C7" w:rsidR="002D4847" w:rsidRPr="003C73CE" w:rsidRDefault="002D4847" w:rsidP="00D91EBD">
      <w:pPr>
        <w:spacing w:after="0" w:line="240" w:lineRule="auto"/>
        <w:jc w:val="both"/>
        <w:rPr>
          <w:rFonts w:ascii="Times New Roman" w:eastAsia="Aptos" w:hAnsi="Times New Roman" w:cs="Times New Roman"/>
          <w:sz w:val="24"/>
          <w:szCs w:val="24"/>
        </w:rPr>
      </w:pPr>
      <w:r w:rsidRPr="39E4656E">
        <w:rPr>
          <w:rFonts w:ascii="Times New Roman" w:eastAsia="Aptos" w:hAnsi="Times New Roman" w:cs="Times New Roman"/>
          <w:sz w:val="24"/>
          <w:szCs w:val="24"/>
        </w:rPr>
        <w:t xml:space="preserve">1. </w:t>
      </w:r>
      <w:r w:rsidR="007A39BF" w:rsidRPr="39E4656E">
        <w:rPr>
          <w:rFonts w:ascii="Times New Roman" w:eastAsia="Aptos" w:hAnsi="Times New Roman" w:cs="Times New Roman"/>
          <w:sz w:val="24"/>
          <w:szCs w:val="24"/>
        </w:rPr>
        <w:t>All’a</w:t>
      </w:r>
      <w:r w:rsidR="00F5620B" w:rsidRPr="39E4656E">
        <w:rPr>
          <w:rFonts w:ascii="Times New Roman" w:eastAsia="Aptos" w:hAnsi="Times New Roman" w:cs="Times New Roman"/>
          <w:sz w:val="24"/>
          <w:szCs w:val="24"/>
        </w:rPr>
        <w:t>rticolo 14 del decreto legislativo 29 marzo 2004, n. 99, dopo il comma 6 sono aggiunti i seguenti:</w:t>
      </w:r>
    </w:p>
    <w:p w14:paraId="027F5B07" w14:textId="73AAA5CD" w:rsidR="00F5620B" w:rsidRPr="003C73CE" w:rsidRDefault="15D39754" w:rsidP="00D91EBD">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w:t>
      </w:r>
      <w:r w:rsidR="22694DE5" w:rsidRPr="35FCE754">
        <w:rPr>
          <w:rFonts w:ascii="Times New Roman" w:eastAsia="Aptos" w:hAnsi="Times New Roman" w:cs="Times New Roman"/>
          <w:sz w:val="24"/>
          <w:szCs w:val="24"/>
        </w:rPr>
        <w:t xml:space="preserve"> </w:t>
      </w:r>
      <w:r w:rsidR="193CC5AA" w:rsidRPr="35FCE754">
        <w:rPr>
          <w:rFonts w:ascii="Times New Roman" w:eastAsia="Aptos" w:hAnsi="Times New Roman" w:cs="Times New Roman"/>
          <w:sz w:val="24"/>
          <w:szCs w:val="24"/>
        </w:rPr>
        <w:t>6-</w:t>
      </w:r>
      <w:r w:rsidR="193CC5AA" w:rsidRPr="35FCE754">
        <w:rPr>
          <w:rFonts w:ascii="Times New Roman" w:eastAsia="Aptos" w:hAnsi="Times New Roman" w:cs="Times New Roman"/>
          <w:i/>
          <w:iCs/>
          <w:sz w:val="24"/>
          <w:szCs w:val="24"/>
        </w:rPr>
        <w:t>bis.</w:t>
      </w:r>
      <w:r w:rsidR="193CC5AA" w:rsidRPr="35FCE754">
        <w:rPr>
          <w:rFonts w:ascii="Times New Roman" w:eastAsia="Aptos" w:hAnsi="Times New Roman" w:cs="Times New Roman"/>
          <w:sz w:val="24"/>
          <w:szCs w:val="24"/>
        </w:rPr>
        <w:t xml:space="preserve"> </w:t>
      </w:r>
      <w:r w:rsidR="001B914E" w:rsidRPr="35FCE754">
        <w:rPr>
          <w:rFonts w:ascii="Times New Roman" w:eastAsia="Aptos" w:hAnsi="Times New Roman" w:cs="Times New Roman"/>
          <w:sz w:val="24"/>
          <w:szCs w:val="24"/>
        </w:rPr>
        <w:t xml:space="preserve">Nelle ipotesi </w:t>
      </w:r>
      <w:r w:rsidR="484991E1" w:rsidRPr="35FCE754">
        <w:rPr>
          <w:rFonts w:ascii="Times New Roman" w:eastAsia="Aptos" w:hAnsi="Times New Roman" w:cs="Times New Roman"/>
          <w:sz w:val="24"/>
          <w:szCs w:val="24"/>
        </w:rPr>
        <w:t xml:space="preserve">di istanze </w:t>
      </w:r>
      <w:r w:rsidR="6CEF6F0D" w:rsidRPr="35FCE754">
        <w:rPr>
          <w:rFonts w:ascii="Times New Roman" w:eastAsia="Aptos" w:hAnsi="Times New Roman" w:cs="Times New Roman"/>
          <w:sz w:val="24"/>
          <w:szCs w:val="24"/>
        </w:rPr>
        <w:t>presentate da</w:t>
      </w:r>
      <w:r w:rsidR="5F4D88D4" w:rsidRPr="35FCE754">
        <w:rPr>
          <w:rFonts w:ascii="Times New Roman" w:eastAsia="Aptos" w:hAnsi="Times New Roman" w:cs="Times New Roman"/>
          <w:sz w:val="24"/>
          <w:szCs w:val="24"/>
        </w:rPr>
        <w:t xml:space="preserve">lle imprese agricole e agroalimentari </w:t>
      </w:r>
      <w:r w:rsidR="484991E1" w:rsidRPr="35FCE754">
        <w:rPr>
          <w:rFonts w:ascii="Times New Roman" w:eastAsia="Aptos" w:hAnsi="Times New Roman" w:cs="Times New Roman"/>
          <w:sz w:val="24"/>
          <w:szCs w:val="24"/>
        </w:rPr>
        <w:t>finalizzate all’adozione di</w:t>
      </w:r>
      <w:r w:rsidR="193CC5AA" w:rsidRPr="35FCE754">
        <w:rPr>
          <w:rFonts w:ascii="Times New Roman" w:eastAsia="Aptos" w:hAnsi="Times New Roman" w:cs="Times New Roman"/>
          <w:sz w:val="24"/>
          <w:szCs w:val="24"/>
        </w:rPr>
        <w:t xml:space="preserve"> provvedimenti amministrativi non discrezionali, di competenza del Ministero dell’agricoltura, </w:t>
      </w:r>
      <w:r w:rsidR="7BA39C29" w:rsidRPr="35FCE754">
        <w:rPr>
          <w:rFonts w:ascii="Times New Roman" w:eastAsia="Aptos" w:hAnsi="Times New Roman" w:cs="Times New Roman"/>
          <w:sz w:val="24"/>
          <w:szCs w:val="24"/>
        </w:rPr>
        <w:t xml:space="preserve">della sovranità alimentare e </w:t>
      </w:r>
      <w:r w:rsidR="193CC5AA" w:rsidRPr="35FCE754">
        <w:rPr>
          <w:rFonts w:ascii="Times New Roman" w:eastAsia="Aptos" w:hAnsi="Times New Roman" w:cs="Times New Roman"/>
          <w:sz w:val="24"/>
          <w:szCs w:val="24"/>
        </w:rPr>
        <w:t xml:space="preserve">delle foreste </w:t>
      </w:r>
      <w:r w:rsidRPr="35FCE754">
        <w:rPr>
          <w:rFonts w:ascii="Times New Roman" w:eastAsia="Aptos" w:hAnsi="Times New Roman" w:cs="Times New Roman"/>
          <w:sz w:val="24"/>
          <w:szCs w:val="24"/>
        </w:rPr>
        <w:t>o</w:t>
      </w:r>
      <w:r w:rsidR="193CC5AA" w:rsidRPr="35FCE754">
        <w:rPr>
          <w:rFonts w:ascii="Times New Roman" w:eastAsia="Aptos" w:hAnsi="Times New Roman" w:cs="Times New Roman"/>
          <w:sz w:val="24"/>
          <w:szCs w:val="24"/>
        </w:rPr>
        <w:t xml:space="preserve"> degli </w:t>
      </w:r>
      <w:r w:rsidR="38AAB34D" w:rsidRPr="35FCE754">
        <w:rPr>
          <w:rFonts w:ascii="Times New Roman" w:eastAsia="Aptos" w:hAnsi="Times New Roman" w:cs="Times New Roman"/>
          <w:sz w:val="24"/>
          <w:szCs w:val="24"/>
        </w:rPr>
        <w:t>e</w:t>
      </w:r>
      <w:r w:rsidR="193CC5AA" w:rsidRPr="35FCE754">
        <w:rPr>
          <w:rFonts w:ascii="Times New Roman" w:eastAsia="Aptos" w:hAnsi="Times New Roman" w:cs="Times New Roman"/>
          <w:sz w:val="24"/>
          <w:szCs w:val="24"/>
        </w:rPr>
        <w:t>nti dallo stesso vigilati,</w:t>
      </w:r>
      <w:r w:rsidR="1D59E128" w:rsidRPr="35FCE754">
        <w:rPr>
          <w:rFonts w:ascii="Times New Roman" w:eastAsia="Aptos" w:hAnsi="Times New Roman" w:cs="Times New Roman"/>
          <w:sz w:val="24"/>
          <w:szCs w:val="24"/>
        </w:rPr>
        <w:t xml:space="preserve"> i Centri autorizzati di assistenza agricola (CAA)</w:t>
      </w:r>
      <w:r w:rsidR="36FB20EE" w:rsidRPr="35FCE754">
        <w:rPr>
          <w:rFonts w:ascii="Times New Roman" w:eastAsia="Aptos" w:hAnsi="Times New Roman" w:cs="Times New Roman"/>
          <w:sz w:val="24"/>
          <w:szCs w:val="24"/>
        </w:rPr>
        <w:t xml:space="preserve">, </w:t>
      </w:r>
      <w:r w:rsidR="6CEF6F0D" w:rsidRPr="35FCE754">
        <w:rPr>
          <w:rFonts w:ascii="Times New Roman" w:eastAsia="Aptos" w:hAnsi="Times New Roman" w:cs="Times New Roman"/>
          <w:sz w:val="24"/>
          <w:szCs w:val="24"/>
        </w:rPr>
        <w:t xml:space="preserve">conclusa con </w:t>
      </w:r>
      <w:bookmarkStart w:id="27" w:name="_Hlk201160912"/>
      <w:r w:rsidR="484991E1" w:rsidRPr="35FCE754">
        <w:rPr>
          <w:rFonts w:ascii="Times New Roman" w:eastAsia="Aptos" w:hAnsi="Times New Roman" w:cs="Times New Roman"/>
          <w:sz w:val="24"/>
          <w:szCs w:val="24"/>
        </w:rPr>
        <w:t>esito positivo</w:t>
      </w:r>
      <w:bookmarkEnd w:id="27"/>
      <w:r w:rsidR="6CEF6F0D" w:rsidRPr="35FCE754">
        <w:rPr>
          <w:rFonts w:ascii="Times New Roman" w:eastAsia="Aptos" w:hAnsi="Times New Roman" w:cs="Times New Roman"/>
          <w:sz w:val="24"/>
          <w:szCs w:val="24"/>
        </w:rPr>
        <w:t xml:space="preserve"> la relativa istruttoria</w:t>
      </w:r>
      <w:r w:rsidR="193CC5AA" w:rsidRPr="35FCE754">
        <w:rPr>
          <w:rFonts w:ascii="Times New Roman" w:eastAsia="Aptos" w:hAnsi="Times New Roman" w:cs="Times New Roman"/>
          <w:sz w:val="24"/>
          <w:szCs w:val="24"/>
        </w:rPr>
        <w:t>, rilasciano all’</w:t>
      </w:r>
      <w:r w:rsidR="49D7EEF5" w:rsidRPr="35FCE754">
        <w:rPr>
          <w:rFonts w:ascii="Times New Roman" w:eastAsia="Aptos" w:hAnsi="Times New Roman" w:cs="Times New Roman"/>
          <w:sz w:val="24"/>
          <w:szCs w:val="24"/>
        </w:rPr>
        <w:t xml:space="preserve">impresa </w:t>
      </w:r>
      <w:r w:rsidR="6CEF6F0D" w:rsidRPr="35FCE754">
        <w:rPr>
          <w:rFonts w:ascii="Times New Roman" w:eastAsia="Aptos" w:hAnsi="Times New Roman" w:cs="Times New Roman"/>
          <w:sz w:val="24"/>
          <w:szCs w:val="24"/>
        </w:rPr>
        <w:t>ista</w:t>
      </w:r>
      <w:r w:rsidR="193CC5AA" w:rsidRPr="35FCE754">
        <w:rPr>
          <w:rFonts w:ascii="Times New Roman" w:eastAsia="Aptos" w:hAnsi="Times New Roman" w:cs="Times New Roman"/>
          <w:sz w:val="24"/>
          <w:szCs w:val="24"/>
        </w:rPr>
        <w:t>nte un</w:t>
      </w:r>
      <w:r w:rsidR="51BAADEA" w:rsidRPr="35FCE754">
        <w:rPr>
          <w:rFonts w:ascii="Times New Roman" w:eastAsia="Aptos" w:hAnsi="Times New Roman" w:cs="Times New Roman"/>
          <w:sz w:val="24"/>
          <w:szCs w:val="24"/>
        </w:rPr>
        <w:t>’</w:t>
      </w:r>
      <w:r w:rsidR="484991E1" w:rsidRPr="35FCE754">
        <w:rPr>
          <w:rFonts w:ascii="Times New Roman" w:eastAsia="Aptos" w:hAnsi="Times New Roman" w:cs="Times New Roman"/>
          <w:sz w:val="24"/>
          <w:szCs w:val="24"/>
        </w:rPr>
        <w:t xml:space="preserve">attestazione che dia conto degli esiti dell’istruttoria. </w:t>
      </w:r>
      <w:r w:rsidR="0AB9046C" w:rsidRPr="35FCE754">
        <w:rPr>
          <w:rFonts w:ascii="Times New Roman" w:eastAsia="Aptos" w:hAnsi="Times New Roman" w:cs="Times New Roman"/>
          <w:sz w:val="24"/>
          <w:szCs w:val="24"/>
        </w:rPr>
        <w:t xml:space="preserve">Agli effetti della fruizione del beneficio, </w:t>
      </w:r>
      <w:r w:rsidR="0FFCC90B" w:rsidRPr="35FCE754">
        <w:rPr>
          <w:rFonts w:ascii="Times New Roman" w:eastAsia="Aptos" w:hAnsi="Times New Roman" w:cs="Times New Roman"/>
          <w:sz w:val="24"/>
          <w:szCs w:val="24"/>
        </w:rPr>
        <w:t>l</w:t>
      </w:r>
      <w:r w:rsidR="6BE8FF04" w:rsidRPr="35FCE754">
        <w:rPr>
          <w:rFonts w:ascii="Times New Roman" w:eastAsia="Aptos" w:hAnsi="Times New Roman" w:cs="Times New Roman"/>
          <w:sz w:val="24"/>
          <w:szCs w:val="24"/>
        </w:rPr>
        <w:t>’</w:t>
      </w:r>
      <w:r w:rsidR="41FFEEDC" w:rsidRPr="35FCE754">
        <w:rPr>
          <w:rFonts w:ascii="Times New Roman" w:eastAsia="Aptos" w:hAnsi="Times New Roman" w:cs="Times New Roman"/>
          <w:sz w:val="24"/>
          <w:szCs w:val="24"/>
        </w:rPr>
        <w:t>attestazion</w:t>
      </w:r>
      <w:r w:rsidR="484991E1" w:rsidRPr="35FCE754">
        <w:rPr>
          <w:rFonts w:ascii="Times New Roman" w:eastAsia="Aptos" w:hAnsi="Times New Roman" w:cs="Times New Roman"/>
          <w:sz w:val="24"/>
          <w:szCs w:val="24"/>
        </w:rPr>
        <w:t>e</w:t>
      </w:r>
      <w:r w:rsidR="4FA96EDB" w:rsidRPr="35FCE754">
        <w:rPr>
          <w:rFonts w:ascii="Times New Roman" w:eastAsia="Aptos" w:hAnsi="Times New Roman" w:cs="Times New Roman"/>
          <w:sz w:val="24"/>
          <w:szCs w:val="24"/>
        </w:rPr>
        <w:t xml:space="preserve"> di cui al primo periodo</w:t>
      </w:r>
      <w:r w:rsidR="484991E1" w:rsidRPr="35FCE754">
        <w:rPr>
          <w:rFonts w:ascii="Times New Roman" w:eastAsia="Aptos" w:hAnsi="Times New Roman" w:cs="Times New Roman"/>
          <w:sz w:val="24"/>
          <w:szCs w:val="24"/>
        </w:rPr>
        <w:t xml:space="preserve"> </w:t>
      </w:r>
      <w:r w:rsidR="193CC5AA" w:rsidRPr="35FCE754">
        <w:rPr>
          <w:rFonts w:ascii="Times New Roman" w:eastAsia="Aptos" w:hAnsi="Times New Roman" w:cs="Times New Roman"/>
          <w:sz w:val="24"/>
          <w:szCs w:val="24"/>
        </w:rPr>
        <w:t xml:space="preserve"> </w:t>
      </w:r>
      <w:r w:rsidR="6AAEE434" w:rsidRPr="35FCE754">
        <w:rPr>
          <w:rFonts w:ascii="Times New Roman" w:eastAsia="Aptos" w:hAnsi="Times New Roman" w:cs="Times New Roman"/>
          <w:sz w:val="24"/>
          <w:szCs w:val="24"/>
        </w:rPr>
        <w:t xml:space="preserve">sostituisce il </w:t>
      </w:r>
      <w:r w:rsidR="193CC5AA" w:rsidRPr="35FCE754">
        <w:rPr>
          <w:rFonts w:ascii="Times New Roman" w:eastAsia="Aptos" w:hAnsi="Times New Roman" w:cs="Times New Roman"/>
          <w:sz w:val="24"/>
          <w:szCs w:val="24"/>
        </w:rPr>
        <w:t xml:space="preserve">provvedimento </w:t>
      </w:r>
      <w:r w:rsidR="484991E1" w:rsidRPr="35FCE754">
        <w:rPr>
          <w:rFonts w:ascii="Times New Roman" w:eastAsia="Aptos" w:hAnsi="Times New Roman" w:cs="Times New Roman"/>
          <w:sz w:val="24"/>
          <w:szCs w:val="24"/>
        </w:rPr>
        <w:t xml:space="preserve">finale fino al completamento del procedimento </w:t>
      </w:r>
      <w:r w:rsidR="49D7EEF5" w:rsidRPr="35FCE754">
        <w:rPr>
          <w:rFonts w:ascii="Times New Roman" w:eastAsia="Aptos" w:hAnsi="Times New Roman" w:cs="Times New Roman"/>
          <w:sz w:val="24"/>
          <w:szCs w:val="24"/>
        </w:rPr>
        <w:t xml:space="preserve">di cui </w:t>
      </w:r>
      <w:r w:rsidR="484991E1" w:rsidRPr="35FCE754">
        <w:rPr>
          <w:rFonts w:ascii="Times New Roman" w:eastAsia="Aptos" w:hAnsi="Times New Roman" w:cs="Times New Roman"/>
          <w:sz w:val="24"/>
          <w:szCs w:val="24"/>
        </w:rPr>
        <w:t>al comma 6</w:t>
      </w:r>
      <w:r w:rsidR="193CC5AA" w:rsidRPr="35FCE754">
        <w:rPr>
          <w:rFonts w:ascii="Times New Roman" w:eastAsia="Aptos" w:hAnsi="Times New Roman" w:cs="Times New Roman"/>
          <w:sz w:val="24"/>
          <w:szCs w:val="24"/>
        </w:rPr>
        <w:t>.</w:t>
      </w:r>
    </w:p>
    <w:p w14:paraId="6A510778" w14:textId="40E6B42E" w:rsidR="00CF03BC" w:rsidRPr="003C73CE" w:rsidRDefault="00F5620B" w:rsidP="00D91EBD">
      <w:pPr>
        <w:spacing w:after="0" w:line="240" w:lineRule="auto"/>
        <w:jc w:val="both"/>
        <w:rPr>
          <w:rFonts w:ascii="Times New Roman" w:eastAsia="Aptos" w:hAnsi="Times New Roman" w:cs="Times New Roman"/>
          <w:sz w:val="24"/>
          <w:szCs w:val="24"/>
        </w:rPr>
      </w:pPr>
      <w:r w:rsidRPr="2D06CB1A">
        <w:rPr>
          <w:rFonts w:ascii="Times New Roman" w:eastAsia="Aptos" w:hAnsi="Times New Roman" w:cs="Times New Roman"/>
          <w:sz w:val="24"/>
          <w:szCs w:val="24"/>
        </w:rPr>
        <w:t>6-</w:t>
      </w:r>
      <w:r w:rsidRPr="2D06CB1A">
        <w:rPr>
          <w:rFonts w:ascii="Times New Roman" w:eastAsia="Aptos" w:hAnsi="Times New Roman" w:cs="Times New Roman"/>
          <w:i/>
          <w:iCs/>
          <w:sz w:val="24"/>
          <w:szCs w:val="24"/>
        </w:rPr>
        <w:t>ter.</w:t>
      </w:r>
      <w:r w:rsidRPr="2D06CB1A">
        <w:rPr>
          <w:rFonts w:ascii="Times New Roman" w:eastAsia="Aptos" w:hAnsi="Times New Roman" w:cs="Times New Roman"/>
          <w:sz w:val="24"/>
          <w:szCs w:val="24"/>
        </w:rPr>
        <w:t xml:space="preserve"> Con accordo </w:t>
      </w:r>
      <w:r w:rsidR="6CAF28A0" w:rsidRPr="2D06CB1A">
        <w:rPr>
          <w:rFonts w:ascii="Times New Roman" w:eastAsia="Aptos" w:hAnsi="Times New Roman" w:cs="Times New Roman"/>
          <w:sz w:val="24"/>
          <w:szCs w:val="24"/>
        </w:rPr>
        <w:t xml:space="preserve">adottato in sede di Conferenza permanente per i rapporti tra lo Stato, le Regioni e le Province autonome di Trento e Bolzano, </w:t>
      </w:r>
      <w:r w:rsidRPr="2D06CB1A">
        <w:rPr>
          <w:rFonts w:ascii="Times New Roman" w:eastAsia="Aptos" w:hAnsi="Times New Roman" w:cs="Times New Roman"/>
          <w:sz w:val="24"/>
          <w:szCs w:val="24"/>
        </w:rPr>
        <w:t xml:space="preserve">ai sensi dell’articolo 4 del decreto legislativo 28 agosto 1997, n. 281, sono approvate le </w:t>
      </w:r>
      <w:r w:rsidR="00ED5A30" w:rsidRPr="2D06CB1A">
        <w:rPr>
          <w:rFonts w:ascii="Times New Roman" w:eastAsia="Aptos" w:hAnsi="Times New Roman" w:cs="Times New Roman"/>
          <w:sz w:val="24"/>
          <w:szCs w:val="24"/>
        </w:rPr>
        <w:t>l</w:t>
      </w:r>
      <w:r w:rsidRPr="2D06CB1A">
        <w:rPr>
          <w:rFonts w:ascii="Times New Roman" w:eastAsia="Aptos" w:hAnsi="Times New Roman" w:cs="Times New Roman"/>
          <w:sz w:val="24"/>
          <w:szCs w:val="24"/>
        </w:rPr>
        <w:t xml:space="preserve">inee guida recanti le modalità </w:t>
      </w:r>
      <w:r w:rsidR="00ED5A30" w:rsidRPr="2D06CB1A">
        <w:rPr>
          <w:rFonts w:ascii="Times New Roman" w:eastAsia="Aptos" w:hAnsi="Times New Roman" w:cs="Times New Roman"/>
          <w:sz w:val="24"/>
          <w:szCs w:val="24"/>
        </w:rPr>
        <w:t xml:space="preserve">di attuazione </w:t>
      </w:r>
      <w:r w:rsidRPr="2D06CB1A">
        <w:rPr>
          <w:rFonts w:ascii="Times New Roman" w:eastAsia="Aptos" w:hAnsi="Times New Roman" w:cs="Times New Roman"/>
          <w:sz w:val="24"/>
          <w:szCs w:val="24"/>
        </w:rPr>
        <w:t>del comma 6-</w:t>
      </w:r>
      <w:r w:rsidRPr="2D06CB1A">
        <w:rPr>
          <w:rFonts w:ascii="Times New Roman" w:eastAsia="Aptos" w:hAnsi="Times New Roman" w:cs="Times New Roman"/>
          <w:i/>
          <w:iCs/>
          <w:sz w:val="24"/>
          <w:szCs w:val="24"/>
        </w:rPr>
        <w:t>bis</w:t>
      </w:r>
      <w:r w:rsidR="00522804" w:rsidRPr="2D06CB1A">
        <w:rPr>
          <w:rFonts w:ascii="Times New Roman" w:eastAsia="Aptos" w:hAnsi="Times New Roman" w:cs="Times New Roman"/>
          <w:sz w:val="24"/>
          <w:szCs w:val="24"/>
        </w:rPr>
        <w:t xml:space="preserve">. Con le </w:t>
      </w:r>
      <w:r w:rsidR="00ED5A30" w:rsidRPr="2D06CB1A">
        <w:rPr>
          <w:rFonts w:ascii="Times New Roman" w:eastAsia="Aptos" w:hAnsi="Times New Roman" w:cs="Times New Roman"/>
          <w:sz w:val="24"/>
          <w:szCs w:val="24"/>
        </w:rPr>
        <w:t>l</w:t>
      </w:r>
      <w:r w:rsidR="00522804" w:rsidRPr="2D06CB1A">
        <w:rPr>
          <w:rFonts w:ascii="Times New Roman" w:eastAsia="Aptos" w:hAnsi="Times New Roman" w:cs="Times New Roman"/>
          <w:sz w:val="24"/>
          <w:szCs w:val="24"/>
        </w:rPr>
        <w:t>inee guida</w:t>
      </w:r>
      <w:r w:rsidR="00ED5A30" w:rsidRPr="2D06CB1A">
        <w:rPr>
          <w:rFonts w:ascii="Times New Roman" w:eastAsia="Aptos" w:hAnsi="Times New Roman" w:cs="Times New Roman"/>
          <w:sz w:val="24"/>
          <w:szCs w:val="24"/>
        </w:rPr>
        <w:t xml:space="preserve"> di cui al primo periodo,</w:t>
      </w:r>
      <w:r w:rsidR="00522804" w:rsidRPr="2D06CB1A">
        <w:rPr>
          <w:rFonts w:ascii="Times New Roman" w:eastAsia="Aptos" w:hAnsi="Times New Roman" w:cs="Times New Roman"/>
          <w:sz w:val="24"/>
          <w:szCs w:val="24"/>
        </w:rPr>
        <w:t xml:space="preserve"> possono essere individuati</w:t>
      </w:r>
      <w:r w:rsidRPr="2D06CB1A">
        <w:rPr>
          <w:rFonts w:ascii="Times New Roman" w:eastAsia="Aptos" w:hAnsi="Times New Roman" w:cs="Times New Roman"/>
          <w:sz w:val="24"/>
          <w:szCs w:val="24"/>
        </w:rPr>
        <w:t xml:space="preserve"> ulteriori provvedimenti, anche di competenza di </w:t>
      </w:r>
      <w:r w:rsidR="00BE0719" w:rsidRPr="2D06CB1A">
        <w:rPr>
          <w:rFonts w:ascii="Times New Roman" w:eastAsia="Aptos" w:hAnsi="Times New Roman" w:cs="Times New Roman"/>
          <w:sz w:val="24"/>
          <w:szCs w:val="24"/>
        </w:rPr>
        <w:t>r</w:t>
      </w:r>
      <w:r w:rsidRPr="2D06CB1A">
        <w:rPr>
          <w:rFonts w:ascii="Times New Roman" w:eastAsia="Aptos" w:hAnsi="Times New Roman" w:cs="Times New Roman"/>
          <w:sz w:val="24"/>
          <w:szCs w:val="24"/>
        </w:rPr>
        <w:t xml:space="preserve">egioni ed </w:t>
      </w:r>
      <w:r w:rsidR="00BE0719" w:rsidRPr="2D06CB1A">
        <w:rPr>
          <w:rFonts w:ascii="Times New Roman" w:eastAsia="Aptos" w:hAnsi="Times New Roman" w:cs="Times New Roman"/>
          <w:sz w:val="24"/>
          <w:szCs w:val="24"/>
        </w:rPr>
        <w:t>e</w:t>
      </w:r>
      <w:r w:rsidRPr="2D06CB1A">
        <w:rPr>
          <w:rFonts w:ascii="Times New Roman" w:eastAsia="Aptos" w:hAnsi="Times New Roman" w:cs="Times New Roman"/>
          <w:sz w:val="24"/>
          <w:szCs w:val="24"/>
        </w:rPr>
        <w:t>nti locali, per i quali i CAA possono ricevere</w:t>
      </w:r>
      <w:r w:rsidR="00B40185" w:rsidRPr="2D06CB1A">
        <w:rPr>
          <w:rFonts w:ascii="Times New Roman" w:eastAsia="Aptos" w:hAnsi="Times New Roman" w:cs="Times New Roman"/>
          <w:sz w:val="24"/>
          <w:szCs w:val="24"/>
        </w:rPr>
        <w:t xml:space="preserve"> le</w:t>
      </w:r>
      <w:r w:rsidRPr="2D06CB1A">
        <w:rPr>
          <w:rFonts w:ascii="Times New Roman" w:eastAsia="Aptos" w:hAnsi="Times New Roman" w:cs="Times New Roman"/>
          <w:sz w:val="24"/>
          <w:szCs w:val="24"/>
        </w:rPr>
        <w:t xml:space="preserve"> istanz</w:t>
      </w:r>
      <w:r w:rsidR="00B40185" w:rsidRPr="2D06CB1A">
        <w:rPr>
          <w:rFonts w:ascii="Times New Roman" w:eastAsia="Aptos" w:hAnsi="Times New Roman" w:cs="Times New Roman"/>
          <w:sz w:val="24"/>
          <w:szCs w:val="24"/>
        </w:rPr>
        <w:t>e delle imprese agricole</w:t>
      </w:r>
      <w:r w:rsidR="00873371" w:rsidRPr="2D06CB1A">
        <w:rPr>
          <w:rFonts w:ascii="Times New Roman" w:eastAsia="Aptos" w:hAnsi="Times New Roman" w:cs="Times New Roman"/>
          <w:sz w:val="24"/>
          <w:szCs w:val="24"/>
        </w:rPr>
        <w:t xml:space="preserve"> </w:t>
      </w:r>
      <w:r w:rsidR="00203D83" w:rsidRPr="2D06CB1A">
        <w:rPr>
          <w:rFonts w:ascii="Times New Roman" w:eastAsia="Aptos" w:hAnsi="Times New Roman" w:cs="Times New Roman"/>
          <w:sz w:val="24"/>
          <w:szCs w:val="24"/>
        </w:rPr>
        <w:t xml:space="preserve">e </w:t>
      </w:r>
      <w:r w:rsidR="00522804" w:rsidRPr="2D06CB1A">
        <w:rPr>
          <w:rFonts w:ascii="Times New Roman" w:eastAsia="Aptos" w:hAnsi="Times New Roman" w:cs="Times New Roman"/>
          <w:sz w:val="24"/>
          <w:szCs w:val="24"/>
        </w:rPr>
        <w:t>in relazione ai quali trova applicazione la procedura di cui al comma 6-</w:t>
      </w:r>
      <w:r w:rsidR="00522804" w:rsidRPr="2D06CB1A">
        <w:rPr>
          <w:rFonts w:ascii="Times New Roman" w:eastAsia="Aptos" w:hAnsi="Times New Roman" w:cs="Times New Roman"/>
          <w:i/>
          <w:iCs/>
          <w:sz w:val="24"/>
          <w:szCs w:val="24"/>
        </w:rPr>
        <w:t>bis</w:t>
      </w:r>
      <w:r w:rsidR="00CF03BC" w:rsidRPr="2D06CB1A">
        <w:rPr>
          <w:rFonts w:ascii="Times New Roman" w:eastAsia="Aptos" w:hAnsi="Times New Roman" w:cs="Times New Roman"/>
          <w:sz w:val="24"/>
          <w:szCs w:val="24"/>
        </w:rPr>
        <w:t>.</w:t>
      </w:r>
    </w:p>
    <w:p w14:paraId="5DCD1C6C" w14:textId="41272520" w:rsidR="00F5620B" w:rsidRPr="003C73CE" w:rsidRDefault="11C4950D" w:rsidP="35FCE754">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6-</w:t>
      </w:r>
      <w:r w:rsidRPr="35FCE754">
        <w:rPr>
          <w:rFonts w:ascii="Times New Roman" w:eastAsia="Aptos" w:hAnsi="Times New Roman" w:cs="Times New Roman"/>
          <w:i/>
          <w:iCs/>
          <w:sz w:val="24"/>
          <w:szCs w:val="24"/>
        </w:rPr>
        <w:t>quater.</w:t>
      </w:r>
      <w:r w:rsidRPr="35FCE754">
        <w:rPr>
          <w:rFonts w:ascii="Times New Roman" w:eastAsia="Aptos" w:hAnsi="Times New Roman" w:cs="Times New Roman"/>
          <w:sz w:val="24"/>
          <w:szCs w:val="24"/>
        </w:rPr>
        <w:t xml:space="preserve"> </w:t>
      </w:r>
      <w:r w:rsidR="43ABBC9A" w:rsidRPr="35FCE754">
        <w:rPr>
          <w:rFonts w:ascii="Times New Roman" w:eastAsia="Aptos" w:hAnsi="Times New Roman" w:cs="Times New Roman"/>
          <w:sz w:val="24"/>
          <w:szCs w:val="24"/>
        </w:rPr>
        <w:t xml:space="preserve"> </w:t>
      </w:r>
      <w:r w:rsidR="12E0D570" w:rsidRPr="35FCE754">
        <w:rPr>
          <w:rFonts w:ascii="Times New Roman" w:eastAsia="Aptos" w:hAnsi="Times New Roman" w:cs="Times New Roman"/>
          <w:sz w:val="24"/>
          <w:szCs w:val="24"/>
        </w:rPr>
        <w:t xml:space="preserve">Fatte salve </w:t>
      </w:r>
      <w:r w:rsidR="43ABBC9A" w:rsidRPr="35FCE754">
        <w:rPr>
          <w:rFonts w:ascii="Times New Roman" w:eastAsia="Aptos" w:hAnsi="Times New Roman" w:cs="Times New Roman"/>
          <w:sz w:val="24"/>
          <w:szCs w:val="24"/>
        </w:rPr>
        <w:t>le tutele contrattuali a favore dell’impresa istante</w:t>
      </w:r>
      <w:r w:rsidR="771C5EB9" w:rsidRPr="35FCE754">
        <w:rPr>
          <w:rFonts w:ascii="Times New Roman" w:eastAsia="Aptos" w:hAnsi="Times New Roman" w:cs="Times New Roman"/>
          <w:sz w:val="24"/>
          <w:szCs w:val="24"/>
        </w:rPr>
        <w:t xml:space="preserve"> </w:t>
      </w:r>
      <w:r w:rsidR="20296478" w:rsidRPr="35FCE754">
        <w:rPr>
          <w:rFonts w:ascii="Times New Roman" w:eastAsia="Aptos" w:hAnsi="Times New Roman" w:cs="Times New Roman"/>
          <w:sz w:val="24"/>
          <w:szCs w:val="24"/>
        </w:rPr>
        <w:t>e ferma restando la responsabilità penale,</w:t>
      </w:r>
      <w:r w:rsidR="43ABBC9A" w:rsidRPr="35FCE754">
        <w:rPr>
          <w:rFonts w:ascii="Times New Roman" w:eastAsia="Aptos" w:hAnsi="Times New Roman" w:cs="Times New Roman"/>
          <w:sz w:val="24"/>
          <w:szCs w:val="24"/>
        </w:rPr>
        <w:t xml:space="preserve"> </w:t>
      </w:r>
      <w:r w:rsidR="6B8EF211" w:rsidRPr="35FCE754">
        <w:rPr>
          <w:rFonts w:ascii="Times New Roman" w:eastAsia="Aptos" w:hAnsi="Times New Roman" w:cs="Times New Roman"/>
          <w:sz w:val="24"/>
          <w:szCs w:val="24"/>
        </w:rPr>
        <w:t xml:space="preserve">se </w:t>
      </w:r>
      <w:r w:rsidR="3AE4A74A" w:rsidRPr="35FCE754">
        <w:rPr>
          <w:rFonts w:ascii="Times New Roman" w:eastAsia="Aptos" w:hAnsi="Times New Roman" w:cs="Times New Roman"/>
          <w:sz w:val="24"/>
          <w:szCs w:val="24"/>
        </w:rPr>
        <w:t>il</w:t>
      </w:r>
      <w:r w:rsidR="6A473BA1" w:rsidRPr="35FCE754">
        <w:rPr>
          <w:rFonts w:ascii="Times New Roman" w:eastAsia="Aptos" w:hAnsi="Times New Roman" w:cs="Times New Roman"/>
          <w:sz w:val="24"/>
          <w:szCs w:val="24"/>
        </w:rPr>
        <w:t xml:space="preserve"> CAA </w:t>
      </w:r>
      <w:r w:rsidR="4A196D8F" w:rsidRPr="35FCE754">
        <w:rPr>
          <w:rFonts w:ascii="Times New Roman" w:eastAsia="Aptos" w:hAnsi="Times New Roman" w:cs="Times New Roman"/>
          <w:sz w:val="24"/>
          <w:szCs w:val="24"/>
        </w:rPr>
        <w:t>rilascia</w:t>
      </w:r>
      <w:r w:rsidR="254B19E6" w:rsidRPr="35FCE754">
        <w:rPr>
          <w:rFonts w:ascii="Times New Roman" w:eastAsia="Aptos" w:hAnsi="Times New Roman" w:cs="Times New Roman"/>
          <w:sz w:val="24"/>
          <w:szCs w:val="24"/>
        </w:rPr>
        <w:t xml:space="preserve"> </w:t>
      </w:r>
      <w:r w:rsidR="5387FBD0" w:rsidRPr="35FCE754">
        <w:rPr>
          <w:rFonts w:ascii="Times New Roman" w:eastAsia="Aptos" w:hAnsi="Times New Roman" w:cs="Times New Roman"/>
          <w:sz w:val="24"/>
          <w:szCs w:val="24"/>
        </w:rPr>
        <w:t>l'</w:t>
      </w:r>
      <w:r w:rsidR="3824AB01" w:rsidRPr="35FCE754">
        <w:rPr>
          <w:rFonts w:ascii="Times New Roman" w:eastAsia="Aptos" w:hAnsi="Times New Roman" w:cs="Times New Roman"/>
          <w:sz w:val="24"/>
          <w:szCs w:val="24"/>
        </w:rPr>
        <w:t>attestazione</w:t>
      </w:r>
      <w:r w:rsidR="43ABBC9A" w:rsidRPr="35FCE754">
        <w:rPr>
          <w:rFonts w:ascii="Times New Roman" w:eastAsia="Aptos" w:hAnsi="Times New Roman" w:cs="Times New Roman"/>
          <w:sz w:val="24"/>
          <w:szCs w:val="24"/>
        </w:rPr>
        <w:t xml:space="preserve"> </w:t>
      </w:r>
      <w:r w:rsidR="1FCE257E" w:rsidRPr="35FCE754">
        <w:rPr>
          <w:rFonts w:ascii="Times New Roman" w:eastAsia="Aptos" w:hAnsi="Times New Roman" w:cs="Times New Roman"/>
          <w:sz w:val="24"/>
          <w:szCs w:val="24"/>
        </w:rPr>
        <w:t xml:space="preserve">di cui al </w:t>
      </w:r>
      <w:r w:rsidR="43ABBC9A" w:rsidRPr="35FCE754">
        <w:rPr>
          <w:rFonts w:ascii="Times New Roman" w:eastAsia="Aptos" w:hAnsi="Times New Roman" w:cs="Times New Roman"/>
          <w:sz w:val="24"/>
          <w:szCs w:val="24"/>
        </w:rPr>
        <w:t>comma 6-</w:t>
      </w:r>
      <w:r w:rsidR="43ABBC9A" w:rsidRPr="35FCE754">
        <w:rPr>
          <w:rFonts w:ascii="Times New Roman" w:eastAsia="Aptos" w:hAnsi="Times New Roman" w:cs="Times New Roman"/>
          <w:i/>
          <w:iCs/>
          <w:sz w:val="24"/>
          <w:szCs w:val="24"/>
        </w:rPr>
        <w:t>bis</w:t>
      </w:r>
      <w:r w:rsidR="640B3198" w:rsidRPr="35FCE754">
        <w:rPr>
          <w:rFonts w:ascii="Times New Roman" w:eastAsia="Aptos" w:hAnsi="Times New Roman" w:cs="Times New Roman"/>
          <w:sz w:val="24"/>
          <w:szCs w:val="24"/>
        </w:rPr>
        <w:t xml:space="preserve"> non conforme alle risultanze </w:t>
      </w:r>
      <w:r w:rsidR="3317A2A4" w:rsidRPr="35FCE754">
        <w:rPr>
          <w:rFonts w:ascii="Times New Roman" w:eastAsia="Aptos" w:hAnsi="Times New Roman" w:cs="Times New Roman"/>
          <w:sz w:val="24"/>
          <w:szCs w:val="24"/>
        </w:rPr>
        <w:t>istruttorie</w:t>
      </w:r>
      <w:r w:rsidR="640B3198" w:rsidRPr="35FCE754">
        <w:rPr>
          <w:rFonts w:ascii="Times New Roman" w:eastAsia="Aptos" w:hAnsi="Times New Roman" w:cs="Times New Roman"/>
          <w:sz w:val="24"/>
          <w:szCs w:val="24"/>
        </w:rPr>
        <w:t xml:space="preserve"> o comunq</w:t>
      </w:r>
      <w:r w:rsidR="794D754F" w:rsidRPr="35FCE754">
        <w:rPr>
          <w:rFonts w:ascii="Times New Roman" w:eastAsia="Aptos" w:hAnsi="Times New Roman" w:cs="Times New Roman"/>
          <w:sz w:val="24"/>
          <w:szCs w:val="24"/>
        </w:rPr>
        <w:t>ue</w:t>
      </w:r>
      <w:r w:rsidR="640B3198" w:rsidRPr="35FCE754">
        <w:rPr>
          <w:rFonts w:ascii="Times New Roman" w:eastAsia="Aptos" w:hAnsi="Times New Roman" w:cs="Times New Roman"/>
          <w:sz w:val="24"/>
          <w:szCs w:val="24"/>
        </w:rPr>
        <w:t xml:space="preserve"> in violazione delle leggi e dei regolamenti che </w:t>
      </w:r>
      <w:r w:rsidR="0D4FDC5F" w:rsidRPr="35FCE754">
        <w:rPr>
          <w:rFonts w:ascii="Times New Roman" w:eastAsia="Aptos" w:hAnsi="Times New Roman" w:cs="Times New Roman"/>
          <w:sz w:val="24"/>
          <w:szCs w:val="24"/>
        </w:rPr>
        <w:t xml:space="preserve">disciplinano </w:t>
      </w:r>
      <w:r w:rsidR="640B3198" w:rsidRPr="35FCE754">
        <w:rPr>
          <w:rFonts w:ascii="Times New Roman" w:eastAsia="Aptos" w:hAnsi="Times New Roman" w:cs="Times New Roman"/>
          <w:sz w:val="24"/>
          <w:szCs w:val="24"/>
        </w:rPr>
        <w:t>la materia</w:t>
      </w:r>
      <w:r w:rsidR="43ABBC9A" w:rsidRPr="35FCE754">
        <w:rPr>
          <w:rFonts w:ascii="Times New Roman" w:eastAsia="Aptos" w:hAnsi="Times New Roman" w:cs="Times New Roman"/>
          <w:sz w:val="24"/>
          <w:szCs w:val="24"/>
        </w:rPr>
        <w:t xml:space="preserve">, </w:t>
      </w:r>
      <w:r w:rsidR="4EF4D7F1" w:rsidRPr="35FCE754">
        <w:rPr>
          <w:rFonts w:ascii="Times New Roman" w:eastAsia="Aptos" w:hAnsi="Times New Roman" w:cs="Times New Roman"/>
          <w:sz w:val="24"/>
          <w:szCs w:val="24"/>
        </w:rPr>
        <w:t xml:space="preserve">l’attività del CAA </w:t>
      </w:r>
      <w:r w:rsidR="43ABBC9A" w:rsidRPr="35FCE754">
        <w:rPr>
          <w:rFonts w:ascii="Times New Roman" w:eastAsia="Aptos" w:hAnsi="Times New Roman" w:cs="Times New Roman"/>
          <w:sz w:val="24"/>
          <w:szCs w:val="24"/>
        </w:rPr>
        <w:t>è</w:t>
      </w:r>
      <w:r w:rsidR="7A30EC25" w:rsidRPr="35FCE754">
        <w:rPr>
          <w:rFonts w:ascii="Times New Roman" w:eastAsia="Aptos" w:hAnsi="Times New Roman" w:cs="Times New Roman"/>
          <w:sz w:val="24"/>
          <w:szCs w:val="24"/>
        </w:rPr>
        <w:t xml:space="preserve"> sospesa per un periodo non inferiore a un anno</w:t>
      </w:r>
      <w:r w:rsidR="6834D79B" w:rsidRPr="35FCE754">
        <w:rPr>
          <w:rFonts w:ascii="Times New Roman" w:eastAsia="Aptos" w:hAnsi="Times New Roman" w:cs="Times New Roman"/>
          <w:sz w:val="24"/>
          <w:szCs w:val="24"/>
        </w:rPr>
        <w:t>, se</w:t>
      </w:r>
      <w:r w:rsidR="588629FD" w:rsidRPr="35FCE754">
        <w:rPr>
          <w:rFonts w:ascii="Times New Roman" w:eastAsia="Aptos" w:hAnsi="Times New Roman" w:cs="Times New Roman"/>
          <w:sz w:val="24"/>
          <w:szCs w:val="24"/>
        </w:rPr>
        <w:t xml:space="preserve"> la condotta è realizzata con dolo o colpa grave</w:t>
      </w:r>
      <w:r w:rsidR="7A30EC25" w:rsidRPr="35FCE754">
        <w:rPr>
          <w:rFonts w:ascii="Times New Roman" w:eastAsia="Aptos" w:hAnsi="Times New Roman" w:cs="Times New Roman"/>
          <w:sz w:val="24"/>
          <w:szCs w:val="24"/>
        </w:rPr>
        <w:t xml:space="preserve">. </w:t>
      </w:r>
      <w:r w:rsidR="43ABBC9A" w:rsidRPr="35FCE754">
        <w:rPr>
          <w:rFonts w:ascii="Times New Roman" w:eastAsia="Aptos" w:hAnsi="Times New Roman" w:cs="Times New Roman"/>
          <w:sz w:val="24"/>
          <w:szCs w:val="24"/>
        </w:rPr>
        <w:t>In caso di reiterazione della condotta nell’anno successivo allo spirare della sospensione</w:t>
      </w:r>
      <w:r w:rsidR="30EBF92C" w:rsidRPr="35FCE754">
        <w:rPr>
          <w:rFonts w:ascii="Times New Roman" w:eastAsia="Aptos" w:hAnsi="Times New Roman" w:cs="Times New Roman"/>
          <w:sz w:val="24"/>
          <w:szCs w:val="24"/>
        </w:rPr>
        <w:t>,</w:t>
      </w:r>
      <w:r w:rsidR="43ABBC9A" w:rsidRPr="35FCE754">
        <w:rPr>
          <w:rFonts w:ascii="Times New Roman" w:eastAsia="Aptos" w:hAnsi="Times New Roman" w:cs="Times New Roman"/>
          <w:sz w:val="24"/>
          <w:szCs w:val="24"/>
        </w:rPr>
        <w:t xml:space="preserve"> al</w:t>
      </w:r>
      <w:r w:rsidR="5BEFA474" w:rsidRPr="35FCE754">
        <w:rPr>
          <w:rFonts w:ascii="Times New Roman" w:eastAsia="Aptos" w:hAnsi="Times New Roman" w:cs="Times New Roman"/>
          <w:sz w:val="24"/>
          <w:szCs w:val="24"/>
        </w:rPr>
        <w:t xml:space="preserve"> CAA</w:t>
      </w:r>
      <w:r w:rsidR="43ABBC9A" w:rsidRPr="35FCE754">
        <w:rPr>
          <w:rFonts w:ascii="Times New Roman" w:eastAsia="Aptos" w:hAnsi="Times New Roman" w:cs="Times New Roman"/>
          <w:sz w:val="24"/>
          <w:szCs w:val="24"/>
        </w:rPr>
        <w:t xml:space="preserve"> è definitivamente inibita la possibilità di svolgere </w:t>
      </w:r>
      <w:r w:rsidR="30EBF92C" w:rsidRPr="35FCE754">
        <w:rPr>
          <w:rFonts w:ascii="Times New Roman" w:eastAsia="Aptos" w:hAnsi="Times New Roman" w:cs="Times New Roman"/>
          <w:sz w:val="24"/>
          <w:szCs w:val="24"/>
        </w:rPr>
        <w:t>l’</w:t>
      </w:r>
      <w:r w:rsidR="43ABBC9A" w:rsidRPr="35FCE754">
        <w:rPr>
          <w:rFonts w:ascii="Times New Roman" w:eastAsia="Aptos" w:hAnsi="Times New Roman" w:cs="Times New Roman"/>
          <w:sz w:val="24"/>
          <w:szCs w:val="24"/>
        </w:rPr>
        <w:t xml:space="preserve">attività. </w:t>
      </w:r>
      <w:r w:rsidR="6C8746AC" w:rsidRPr="35FCE754">
        <w:rPr>
          <w:rFonts w:ascii="Times New Roman" w:eastAsia="Aptos" w:hAnsi="Times New Roman" w:cs="Times New Roman"/>
          <w:sz w:val="24"/>
          <w:szCs w:val="24"/>
        </w:rPr>
        <w:t xml:space="preserve">Se la condotta di cui al primo periodo è realizzata con colpa lieve l’attività è sospesa per un periodo di quattro mesi. </w:t>
      </w:r>
      <w:r w:rsidR="43ABBC9A" w:rsidRPr="35FCE754">
        <w:rPr>
          <w:rFonts w:ascii="Times New Roman" w:eastAsia="Aptos" w:hAnsi="Times New Roman" w:cs="Times New Roman"/>
          <w:sz w:val="24"/>
          <w:szCs w:val="24"/>
        </w:rPr>
        <w:t xml:space="preserve">Le </w:t>
      </w:r>
      <w:r w:rsidR="30EBF92C" w:rsidRPr="35FCE754">
        <w:rPr>
          <w:rFonts w:ascii="Times New Roman" w:eastAsia="Aptos" w:hAnsi="Times New Roman" w:cs="Times New Roman"/>
          <w:sz w:val="24"/>
          <w:szCs w:val="24"/>
        </w:rPr>
        <w:t>r</w:t>
      </w:r>
      <w:r w:rsidR="43ABBC9A" w:rsidRPr="35FCE754">
        <w:rPr>
          <w:rFonts w:ascii="Times New Roman" w:eastAsia="Aptos" w:hAnsi="Times New Roman" w:cs="Times New Roman"/>
          <w:sz w:val="24"/>
          <w:szCs w:val="24"/>
        </w:rPr>
        <w:t xml:space="preserve">egioni che hanno autorizzato il CAA ai sensi del Capo III del decreto del Ministro dell’agricoltura, della sovranità alimentare e delle foreste </w:t>
      </w:r>
      <w:r w:rsidR="44838652" w:rsidRPr="35FCE754">
        <w:rPr>
          <w:rFonts w:ascii="Times New Roman" w:eastAsia="Aptos" w:hAnsi="Times New Roman" w:cs="Times New Roman"/>
          <w:sz w:val="24"/>
          <w:szCs w:val="24"/>
        </w:rPr>
        <w:t xml:space="preserve">del </w:t>
      </w:r>
      <w:r w:rsidR="43ABBC9A" w:rsidRPr="35FCE754">
        <w:rPr>
          <w:rFonts w:ascii="Times New Roman" w:eastAsia="Aptos" w:hAnsi="Times New Roman" w:cs="Times New Roman"/>
          <w:sz w:val="24"/>
          <w:szCs w:val="24"/>
        </w:rPr>
        <w:t>21 febbraio 2024, sono competenti in ordine all’accertamento delle violazioni e all’irrogazione delle sanzioni di cui al presente comma. Si applica</w:t>
      </w:r>
      <w:r w:rsidR="44838652" w:rsidRPr="35FCE754">
        <w:rPr>
          <w:rFonts w:ascii="Times New Roman" w:eastAsia="Aptos" w:hAnsi="Times New Roman" w:cs="Times New Roman"/>
          <w:sz w:val="24"/>
          <w:szCs w:val="24"/>
        </w:rPr>
        <w:t>no</w:t>
      </w:r>
      <w:r w:rsidR="43ABBC9A" w:rsidRPr="35FCE754">
        <w:rPr>
          <w:rFonts w:ascii="Times New Roman" w:eastAsia="Aptos" w:hAnsi="Times New Roman" w:cs="Times New Roman"/>
          <w:sz w:val="24"/>
          <w:szCs w:val="24"/>
        </w:rPr>
        <w:t>, in quanto compatibil</w:t>
      </w:r>
      <w:r w:rsidR="44838652" w:rsidRPr="35FCE754">
        <w:rPr>
          <w:rFonts w:ascii="Times New Roman" w:eastAsia="Aptos" w:hAnsi="Times New Roman" w:cs="Times New Roman"/>
          <w:sz w:val="24"/>
          <w:szCs w:val="24"/>
        </w:rPr>
        <w:t>i</w:t>
      </w:r>
      <w:r w:rsidR="43ABBC9A" w:rsidRPr="35FCE754">
        <w:rPr>
          <w:rFonts w:ascii="Times New Roman" w:eastAsia="Aptos" w:hAnsi="Times New Roman" w:cs="Times New Roman"/>
          <w:sz w:val="24"/>
          <w:szCs w:val="24"/>
        </w:rPr>
        <w:t xml:space="preserve">, </w:t>
      </w:r>
      <w:r w:rsidR="44838652" w:rsidRPr="35FCE754">
        <w:rPr>
          <w:rFonts w:ascii="Times New Roman" w:eastAsia="Aptos" w:hAnsi="Times New Roman" w:cs="Times New Roman"/>
          <w:sz w:val="24"/>
          <w:szCs w:val="24"/>
        </w:rPr>
        <w:t xml:space="preserve">le disposizioni </w:t>
      </w:r>
      <w:r w:rsidR="5C2B8985" w:rsidRPr="35FCE754">
        <w:rPr>
          <w:rFonts w:ascii="Times New Roman" w:eastAsia="Aptos" w:hAnsi="Times New Roman" w:cs="Times New Roman"/>
          <w:sz w:val="24"/>
          <w:szCs w:val="24"/>
        </w:rPr>
        <w:t xml:space="preserve">del decreto del Ministro dell’agricoltura, della sovranità alimentare e delle foreste </w:t>
      </w:r>
      <w:r w:rsidR="7FB2F4B3" w:rsidRPr="35FCE754">
        <w:rPr>
          <w:rFonts w:ascii="Times New Roman" w:eastAsia="Aptos" w:hAnsi="Times New Roman" w:cs="Times New Roman"/>
          <w:sz w:val="24"/>
          <w:szCs w:val="24"/>
        </w:rPr>
        <w:t xml:space="preserve"> di cui all’articolo 6, comma 3 del decreto legislativo 21 maggio 2018, n. 74</w:t>
      </w:r>
      <w:r w:rsidR="43ABBC9A" w:rsidRPr="35FCE754">
        <w:rPr>
          <w:rFonts w:ascii="Times New Roman" w:eastAsia="Aptos" w:hAnsi="Times New Roman" w:cs="Times New Roman"/>
          <w:sz w:val="24"/>
          <w:szCs w:val="24"/>
        </w:rPr>
        <w:t>.</w:t>
      </w:r>
    </w:p>
    <w:p w14:paraId="32103A24" w14:textId="290145C8" w:rsidR="00F5620B" w:rsidRPr="003C73CE" w:rsidRDefault="0746D00E" w:rsidP="00D91EBD">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lastRenderedPageBreak/>
        <w:t>6-</w:t>
      </w:r>
      <w:r w:rsidRPr="35FCE754">
        <w:rPr>
          <w:rFonts w:ascii="Times New Roman" w:eastAsia="Aptos" w:hAnsi="Times New Roman" w:cs="Times New Roman"/>
          <w:i/>
          <w:iCs/>
          <w:sz w:val="24"/>
          <w:szCs w:val="24"/>
        </w:rPr>
        <w:t>quinquies</w:t>
      </w:r>
      <w:r w:rsidRPr="35FCE754">
        <w:rPr>
          <w:rFonts w:ascii="Times New Roman" w:eastAsia="Aptos" w:hAnsi="Times New Roman" w:cs="Times New Roman"/>
          <w:sz w:val="24"/>
          <w:szCs w:val="24"/>
        </w:rPr>
        <w:t xml:space="preserve">. </w:t>
      </w:r>
      <w:r w:rsidR="0162EEDD" w:rsidRPr="35FCE754">
        <w:rPr>
          <w:rFonts w:ascii="Times New Roman" w:eastAsia="Aptos" w:hAnsi="Times New Roman" w:cs="Times New Roman"/>
          <w:sz w:val="24"/>
          <w:szCs w:val="24"/>
        </w:rPr>
        <w:t xml:space="preserve">Le amministrazioni interessate provvedono all’attuazione del presente articolo nei limiti delle risorse </w:t>
      </w:r>
      <w:r w:rsidR="49D7EEF5" w:rsidRPr="35FCE754">
        <w:rPr>
          <w:rFonts w:ascii="Times New Roman" w:eastAsia="Aptos" w:hAnsi="Times New Roman" w:cs="Times New Roman"/>
          <w:sz w:val="24"/>
          <w:szCs w:val="24"/>
        </w:rPr>
        <w:t xml:space="preserve">umane, finanziarie e strumentali </w:t>
      </w:r>
      <w:r w:rsidR="0162EEDD" w:rsidRPr="35FCE754">
        <w:rPr>
          <w:rFonts w:ascii="Times New Roman" w:eastAsia="Aptos" w:hAnsi="Times New Roman" w:cs="Times New Roman"/>
          <w:sz w:val="24"/>
          <w:szCs w:val="24"/>
        </w:rPr>
        <w:t xml:space="preserve">disponibili a legislazione vigente e, comunque, senza nuovi o maggiori oneri a carico della finanza pubblica. </w:t>
      </w:r>
      <w:r w:rsidR="15D39754" w:rsidRPr="35FCE754">
        <w:rPr>
          <w:rFonts w:ascii="Times New Roman" w:eastAsia="Aptos" w:hAnsi="Times New Roman" w:cs="Times New Roman"/>
          <w:sz w:val="24"/>
          <w:szCs w:val="24"/>
        </w:rPr>
        <w:t>».</w:t>
      </w:r>
    </w:p>
    <w:p w14:paraId="765CB262" w14:textId="77777777" w:rsidR="00F5620B" w:rsidRPr="003C73CE" w:rsidRDefault="00F5620B" w:rsidP="00D91EBD">
      <w:pPr>
        <w:spacing w:after="0" w:line="240" w:lineRule="auto"/>
        <w:rPr>
          <w:rFonts w:ascii="Times New Roman" w:eastAsia="Aptos" w:hAnsi="Times New Roman" w:cs="Times New Roman"/>
          <w:sz w:val="24"/>
          <w:szCs w:val="24"/>
        </w:rPr>
      </w:pPr>
    </w:p>
    <w:p w14:paraId="7D76D852" w14:textId="360A5C50" w:rsidR="003C11F1" w:rsidRPr="0078653A" w:rsidRDefault="1D699956" w:rsidP="00D91EBD">
      <w:pPr>
        <w:spacing w:after="0" w:line="240" w:lineRule="auto"/>
        <w:jc w:val="center"/>
        <w:rPr>
          <w:rFonts w:ascii="Times New Roman" w:eastAsia="Aptos" w:hAnsi="Times New Roman" w:cs="Times New Roman"/>
          <w:b/>
          <w:bCs/>
          <w:sz w:val="24"/>
          <w:szCs w:val="24"/>
        </w:rPr>
      </w:pPr>
      <w:bookmarkStart w:id="28" w:name="_Hlk200023910"/>
      <w:r w:rsidRPr="35FCE754">
        <w:rPr>
          <w:rFonts w:ascii="Times New Roman" w:eastAsia="Aptos" w:hAnsi="Times New Roman" w:cs="Times New Roman"/>
          <w:b/>
          <w:bCs/>
          <w:smallCaps/>
          <w:sz w:val="24"/>
          <w:szCs w:val="24"/>
        </w:rPr>
        <w:t>Art</w:t>
      </w:r>
      <w:r w:rsidR="6A1FB27A" w:rsidRPr="35FCE754">
        <w:rPr>
          <w:rFonts w:ascii="Times New Roman" w:eastAsia="Aptos" w:hAnsi="Times New Roman" w:cs="Times New Roman"/>
          <w:b/>
          <w:bCs/>
          <w:sz w:val="24"/>
          <w:szCs w:val="24"/>
        </w:rPr>
        <w:t>.</w:t>
      </w:r>
      <w:r w:rsidRPr="35FCE754">
        <w:rPr>
          <w:rFonts w:ascii="Times New Roman" w:eastAsia="Aptos" w:hAnsi="Times New Roman" w:cs="Times New Roman"/>
          <w:b/>
          <w:bCs/>
          <w:sz w:val="24"/>
          <w:szCs w:val="24"/>
        </w:rPr>
        <w:t xml:space="preserve"> </w:t>
      </w:r>
      <w:r w:rsidR="4128A278" w:rsidRPr="35FCE754">
        <w:rPr>
          <w:rFonts w:ascii="Times New Roman" w:eastAsia="Aptos" w:hAnsi="Times New Roman" w:cs="Times New Roman"/>
          <w:b/>
          <w:bCs/>
          <w:sz w:val="24"/>
          <w:szCs w:val="24"/>
        </w:rPr>
        <w:t xml:space="preserve"> 20</w:t>
      </w:r>
    </w:p>
    <w:bookmarkEnd w:id="28"/>
    <w:p w14:paraId="542901E0" w14:textId="5307851D" w:rsidR="007A39BF" w:rsidRPr="003C73CE" w:rsidRDefault="003C11F1" w:rsidP="00D91EBD">
      <w:pPr>
        <w:spacing w:after="0" w:line="240" w:lineRule="auto"/>
        <w:jc w:val="center"/>
        <w:rPr>
          <w:rFonts w:ascii="Times New Roman" w:eastAsia="Aptos" w:hAnsi="Times New Roman" w:cs="Times New Roman"/>
          <w:i/>
          <w:iCs/>
          <w:sz w:val="24"/>
          <w:szCs w:val="24"/>
        </w:rPr>
      </w:pPr>
      <w:r w:rsidRPr="003C73CE">
        <w:rPr>
          <w:rFonts w:ascii="Times New Roman" w:eastAsia="Aptos" w:hAnsi="Times New Roman" w:cs="Times New Roman"/>
          <w:i/>
          <w:iCs/>
          <w:sz w:val="24"/>
          <w:szCs w:val="24"/>
        </w:rPr>
        <w:t>(Disposizioni finali)</w:t>
      </w:r>
    </w:p>
    <w:p w14:paraId="252E580C" w14:textId="5487ACD7" w:rsidR="00F45828" w:rsidRPr="003C73CE" w:rsidRDefault="7526949C" w:rsidP="00D91EBD">
      <w:pPr>
        <w:spacing w:after="0" w:line="240" w:lineRule="auto"/>
        <w:jc w:val="both"/>
        <w:rPr>
          <w:rFonts w:ascii="Times New Roman" w:eastAsia="Aptos" w:hAnsi="Times New Roman" w:cs="Times New Roman"/>
          <w:sz w:val="24"/>
          <w:szCs w:val="24"/>
        </w:rPr>
      </w:pPr>
      <w:r w:rsidRPr="35FCE754">
        <w:rPr>
          <w:rFonts w:ascii="Times New Roman" w:eastAsia="Aptos" w:hAnsi="Times New Roman" w:cs="Times New Roman"/>
          <w:sz w:val="24"/>
          <w:szCs w:val="24"/>
        </w:rPr>
        <w:t xml:space="preserve">1. </w:t>
      </w:r>
      <w:r w:rsidR="1D699956" w:rsidRPr="35FCE754">
        <w:rPr>
          <w:rFonts w:ascii="Times New Roman" w:eastAsia="Aptos" w:hAnsi="Times New Roman" w:cs="Times New Roman"/>
          <w:sz w:val="24"/>
          <w:szCs w:val="24"/>
        </w:rPr>
        <w:t>Dalle disposizioni di cui agli articoli</w:t>
      </w:r>
      <w:r w:rsidR="5196B132" w:rsidRPr="35FCE754">
        <w:rPr>
          <w:rFonts w:ascii="Times New Roman" w:eastAsia="Aptos" w:hAnsi="Times New Roman" w:cs="Times New Roman"/>
          <w:sz w:val="24"/>
          <w:szCs w:val="24"/>
        </w:rPr>
        <w:t xml:space="preserve"> </w:t>
      </w:r>
      <w:r w:rsidR="5B31E541" w:rsidRPr="35FCE754">
        <w:rPr>
          <w:rFonts w:ascii="Times New Roman" w:eastAsia="Aptos" w:hAnsi="Times New Roman" w:cs="Times New Roman"/>
          <w:sz w:val="24"/>
          <w:szCs w:val="24"/>
        </w:rPr>
        <w:t xml:space="preserve">6, </w:t>
      </w:r>
      <w:r w:rsidR="6D2A4089" w:rsidRPr="35FCE754">
        <w:rPr>
          <w:rFonts w:ascii="Times New Roman" w:eastAsia="Aptos" w:hAnsi="Times New Roman" w:cs="Times New Roman"/>
          <w:sz w:val="24"/>
          <w:szCs w:val="24"/>
        </w:rPr>
        <w:t>8</w:t>
      </w:r>
      <w:r w:rsidR="1D699956" w:rsidRPr="35FCE754">
        <w:rPr>
          <w:rFonts w:ascii="Times New Roman" w:eastAsia="Aptos" w:hAnsi="Times New Roman" w:cs="Times New Roman"/>
          <w:sz w:val="24"/>
          <w:szCs w:val="24"/>
        </w:rPr>
        <w:t xml:space="preserve">, 9, </w:t>
      </w:r>
      <w:r w:rsidR="601C40FC" w:rsidRPr="35FCE754">
        <w:rPr>
          <w:rFonts w:ascii="Times New Roman" w:eastAsia="Aptos" w:hAnsi="Times New Roman" w:cs="Times New Roman"/>
          <w:sz w:val="24"/>
          <w:szCs w:val="24"/>
        </w:rPr>
        <w:t>12</w:t>
      </w:r>
      <w:r w:rsidR="1D699956" w:rsidRPr="35FCE754">
        <w:rPr>
          <w:rFonts w:ascii="Times New Roman" w:eastAsia="Aptos" w:hAnsi="Times New Roman" w:cs="Times New Roman"/>
          <w:sz w:val="24"/>
          <w:szCs w:val="24"/>
        </w:rPr>
        <w:t xml:space="preserve">, </w:t>
      </w:r>
      <w:r w:rsidR="0564D4E9" w:rsidRPr="35FCE754">
        <w:rPr>
          <w:rFonts w:ascii="Times New Roman" w:eastAsia="Aptos" w:hAnsi="Times New Roman" w:cs="Times New Roman"/>
          <w:sz w:val="24"/>
          <w:szCs w:val="24"/>
        </w:rPr>
        <w:t>13</w:t>
      </w:r>
      <w:r w:rsidR="1D699956" w:rsidRPr="35FCE754">
        <w:rPr>
          <w:rFonts w:ascii="Times New Roman" w:eastAsia="Aptos" w:hAnsi="Times New Roman" w:cs="Times New Roman"/>
          <w:sz w:val="24"/>
          <w:szCs w:val="24"/>
        </w:rPr>
        <w:t xml:space="preserve">, </w:t>
      </w:r>
      <w:r w:rsidR="0564D4E9" w:rsidRPr="35FCE754">
        <w:rPr>
          <w:rFonts w:ascii="Times New Roman" w:eastAsia="Aptos" w:hAnsi="Times New Roman" w:cs="Times New Roman"/>
          <w:sz w:val="24"/>
          <w:szCs w:val="24"/>
        </w:rPr>
        <w:t>14</w:t>
      </w:r>
      <w:r w:rsidR="1D699956" w:rsidRPr="35FCE754">
        <w:rPr>
          <w:rFonts w:ascii="Times New Roman" w:eastAsia="Aptos" w:hAnsi="Times New Roman" w:cs="Times New Roman"/>
          <w:sz w:val="24"/>
          <w:szCs w:val="24"/>
        </w:rPr>
        <w:t xml:space="preserve">, </w:t>
      </w:r>
      <w:r w:rsidR="0564D4E9" w:rsidRPr="35FCE754">
        <w:rPr>
          <w:rFonts w:ascii="Times New Roman" w:eastAsia="Aptos" w:hAnsi="Times New Roman" w:cs="Times New Roman"/>
          <w:sz w:val="24"/>
          <w:szCs w:val="24"/>
        </w:rPr>
        <w:t>15</w:t>
      </w:r>
      <w:r w:rsidR="1D699956" w:rsidRPr="35FCE754">
        <w:rPr>
          <w:rFonts w:ascii="Times New Roman" w:eastAsia="Aptos" w:hAnsi="Times New Roman" w:cs="Times New Roman"/>
          <w:sz w:val="24"/>
          <w:szCs w:val="24"/>
        </w:rPr>
        <w:t xml:space="preserve">, </w:t>
      </w:r>
      <w:r w:rsidR="0564D4E9" w:rsidRPr="35FCE754">
        <w:rPr>
          <w:rFonts w:ascii="Times New Roman" w:eastAsia="Aptos" w:hAnsi="Times New Roman" w:cs="Times New Roman"/>
          <w:sz w:val="24"/>
          <w:szCs w:val="24"/>
        </w:rPr>
        <w:t>16</w:t>
      </w:r>
      <w:r w:rsidR="1D699956" w:rsidRPr="35FCE754">
        <w:rPr>
          <w:rFonts w:ascii="Times New Roman" w:eastAsia="Aptos" w:hAnsi="Times New Roman" w:cs="Times New Roman"/>
          <w:sz w:val="24"/>
          <w:szCs w:val="24"/>
        </w:rPr>
        <w:t xml:space="preserve">, </w:t>
      </w:r>
      <w:r w:rsidR="0564D4E9" w:rsidRPr="35FCE754">
        <w:rPr>
          <w:rFonts w:ascii="Times New Roman" w:eastAsia="Aptos" w:hAnsi="Times New Roman" w:cs="Times New Roman"/>
          <w:sz w:val="24"/>
          <w:szCs w:val="24"/>
        </w:rPr>
        <w:t>17</w:t>
      </w:r>
      <w:r w:rsidR="1D699956" w:rsidRPr="35FCE754">
        <w:rPr>
          <w:rFonts w:ascii="Times New Roman" w:eastAsia="Aptos" w:hAnsi="Times New Roman" w:cs="Times New Roman"/>
          <w:sz w:val="24"/>
          <w:szCs w:val="24"/>
        </w:rPr>
        <w:t xml:space="preserve">, </w:t>
      </w:r>
      <w:r w:rsidR="582CD1B5" w:rsidRPr="35FCE754">
        <w:rPr>
          <w:rFonts w:ascii="Times New Roman" w:eastAsia="Aptos" w:hAnsi="Times New Roman" w:cs="Times New Roman"/>
          <w:sz w:val="24"/>
          <w:szCs w:val="24"/>
        </w:rPr>
        <w:t>18</w:t>
      </w:r>
      <w:r w:rsidR="3DAD41AE" w:rsidRPr="35FCE754">
        <w:rPr>
          <w:rFonts w:ascii="Times New Roman" w:eastAsia="Aptos" w:hAnsi="Times New Roman" w:cs="Times New Roman"/>
          <w:sz w:val="24"/>
          <w:szCs w:val="24"/>
        </w:rPr>
        <w:t>, 1</w:t>
      </w:r>
      <w:r w:rsidR="582CD1B5" w:rsidRPr="35FCE754">
        <w:rPr>
          <w:rFonts w:ascii="Times New Roman" w:eastAsia="Aptos" w:hAnsi="Times New Roman" w:cs="Times New Roman"/>
          <w:sz w:val="24"/>
          <w:szCs w:val="24"/>
        </w:rPr>
        <w:t>9</w:t>
      </w:r>
      <w:r w:rsidR="1A89DE94" w:rsidRPr="35FCE754">
        <w:rPr>
          <w:rFonts w:ascii="Times New Roman" w:eastAsia="Aptos" w:hAnsi="Times New Roman" w:cs="Times New Roman"/>
          <w:sz w:val="24"/>
          <w:szCs w:val="24"/>
        </w:rPr>
        <w:t xml:space="preserve"> e</w:t>
      </w:r>
      <w:r w:rsidR="361311D1" w:rsidRPr="35FCE754">
        <w:rPr>
          <w:rFonts w:ascii="Times New Roman" w:eastAsia="Aptos" w:hAnsi="Times New Roman" w:cs="Times New Roman"/>
          <w:sz w:val="24"/>
          <w:szCs w:val="24"/>
        </w:rPr>
        <w:t xml:space="preserve"> </w:t>
      </w:r>
      <w:r w:rsidR="79549D1B" w:rsidRPr="35FCE754">
        <w:rPr>
          <w:rFonts w:ascii="Times New Roman" w:eastAsia="Aptos" w:hAnsi="Times New Roman" w:cs="Times New Roman"/>
          <w:sz w:val="24"/>
          <w:szCs w:val="24"/>
        </w:rPr>
        <w:t>20</w:t>
      </w:r>
      <w:r w:rsidR="1D699956" w:rsidRPr="35FCE754">
        <w:rPr>
          <w:rFonts w:ascii="Times New Roman" w:eastAsia="Aptos" w:hAnsi="Times New Roman" w:cs="Times New Roman"/>
          <w:sz w:val="24"/>
          <w:szCs w:val="24"/>
        </w:rPr>
        <w:t xml:space="preserve"> non derivano nuovi o maggiori oneri a carico della finanza pubblica. Le amministrazioni interessate provvedono all’attuazione degli adempimenti ivi previsti </w:t>
      </w:r>
      <w:r w:rsidR="6A1FB27A" w:rsidRPr="35FCE754">
        <w:rPr>
          <w:rFonts w:ascii="Times New Roman" w:eastAsia="Aptos" w:hAnsi="Times New Roman" w:cs="Times New Roman"/>
          <w:sz w:val="24"/>
          <w:szCs w:val="24"/>
        </w:rPr>
        <w:t>nei limiti delle risorse umane, finanziarie</w:t>
      </w:r>
      <w:r w:rsidR="49D7EEF5" w:rsidRPr="35FCE754">
        <w:rPr>
          <w:rFonts w:ascii="Times New Roman" w:eastAsia="Aptos" w:hAnsi="Times New Roman" w:cs="Times New Roman"/>
          <w:sz w:val="24"/>
          <w:szCs w:val="24"/>
        </w:rPr>
        <w:t xml:space="preserve"> e</w:t>
      </w:r>
      <w:r w:rsidR="6A1FB27A" w:rsidRPr="35FCE754">
        <w:rPr>
          <w:rFonts w:ascii="Times New Roman" w:eastAsia="Aptos" w:hAnsi="Times New Roman" w:cs="Times New Roman"/>
          <w:sz w:val="24"/>
          <w:szCs w:val="24"/>
        </w:rPr>
        <w:t xml:space="preserve"> strumentali disponibili a legislazione vigente.</w:t>
      </w:r>
    </w:p>
    <w:sectPr w:rsidR="00F45828" w:rsidRPr="003C73CE">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F376E" w14:textId="77777777" w:rsidR="00E47653" w:rsidRDefault="00E47653" w:rsidP="00651E46">
      <w:pPr>
        <w:spacing w:after="0" w:line="240" w:lineRule="auto"/>
      </w:pPr>
      <w:r>
        <w:separator/>
      </w:r>
    </w:p>
  </w:endnote>
  <w:endnote w:type="continuationSeparator" w:id="0">
    <w:p w14:paraId="44EBA5C4" w14:textId="77777777" w:rsidR="00E47653" w:rsidRDefault="00E47653" w:rsidP="0065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0"/>
        <w:szCs w:val="20"/>
      </w:rPr>
      <w:id w:val="859549163"/>
      <w:docPartObj>
        <w:docPartGallery w:val="Page Numbers (Bottom of Page)"/>
        <w:docPartUnique/>
      </w:docPartObj>
    </w:sdtPr>
    <w:sdtContent>
      <w:p w14:paraId="5015C981" w14:textId="17543B92" w:rsidR="00651E46" w:rsidRPr="00651E46" w:rsidRDefault="00651E46" w:rsidP="00651E46">
        <w:pPr>
          <w:pStyle w:val="Pidipagina"/>
          <w:jc w:val="center"/>
          <w:rPr>
            <w:rFonts w:asciiTheme="majorBidi" w:hAnsiTheme="majorBidi" w:cstheme="majorBidi"/>
            <w:sz w:val="20"/>
            <w:szCs w:val="20"/>
          </w:rPr>
        </w:pPr>
        <w:r w:rsidRPr="00651E46">
          <w:rPr>
            <w:rFonts w:asciiTheme="majorBidi" w:hAnsiTheme="majorBidi" w:cstheme="majorBidi"/>
            <w:sz w:val="20"/>
            <w:szCs w:val="20"/>
          </w:rPr>
          <w:fldChar w:fldCharType="begin"/>
        </w:r>
        <w:r w:rsidRPr="00651E46">
          <w:rPr>
            <w:rFonts w:asciiTheme="majorBidi" w:hAnsiTheme="majorBidi" w:cstheme="majorBidi"/>
            <w:sz w:val="20"/>
            <w:szCs w:val="20"/>
          </w:rPr>
          <w:instrText>PAGE   \* MERGEFORMAT</w:instrText>
        </w:r>
        <w:r w:rsidRPr="00651E46">
          <w:rPr>
            <w:rFonts w:asciiTheme="majorBidi" w:hAnsiTheme="majorBidi" w:cstheme="majorBidi"/>
            <w:sz w:val="20"/>
            <w:szCs w:val="20"/>
          </w:rPr>
          <w:fldChar w:fldCharType="separate"/>
        </w:r>
        <w:r w:rsidRPr="00651E46">
          <w:rPr>
            <w:rFonts w:asciiTheme="majorBidi" w:hAnsiTheme="majorBidi" w:cstheme="majorBidi"/>
            <w:sz w:val="20"/>
            <w:szCs w:val="20"/>
          </w:rPr>
          <w:t>2</w:t>
        </w:r>
        <w:r w:rsidRPr="00651E46">
          <w:rPr>
            <w:rFonts w:asciiTheme="majorBidi" w:hAnsiTheme="majorBidi" w:cstheme="maj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4FB96" w14:textId="77777777" w:rsidR="00E47653" w:rsidRDefault="00E47653" w:rsidP="00651E46">
      <w:pPr>
        <w:spacing w:after="0" w:line="240" w:lineRule="auto"/>
      </w:pPr>
      <w:r>
        <w:separator/>
      </w:r>
    </w:p>
  </w:footnote>
  <w:footnote w:type="continuationSeparator" w:id="0">
    <w:p w14:paraId="36D0CC59" w14:textId="77777777" w:rsidR="00E47653" w:rsidRDefault="00E47653" w:rsidP="00651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06E"/>
    <w:multiLevelType w:val="hybridMultilevel"/>
    <w:tmpl w:val="0B3E8822"/>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A752A8"/>
    <w:multiLevelType w:val="hybridMultilevel"/>
    <w:tmpl w:val="000C3F54"/>
    <w:lvl w:ilvl="0" w:tplc="FFFFFFFF">
      <w:start w:val="1"/>
      <w:numFmt w:val="decimal"/>
      <w:lvlText w:val="%1."/>
      <w:lvlJc w:val="left"/>
      <w:pPr>
        <w:ind w:left="431" w:hanging="360"/>
      </w:pPr>
    </w:lvl>
    <w:lvl w:ilvl="1" w:tplc="FFFFFFFF" w:tentative="1">
      <w:start w:val="1"/>
      <w:numFmt w:val="lowerLetter"/>
      <w:lvlText w:val="%2."/>
      <w:lvlJc w:val="left"/>
      <w:pPr>
        <w:ind w:left="1151" w:hanging="360"/>
      </w:pPr>
    </w:lvl>
    <w:lvl w:ilvl="2" w:tplc="FFFFFFFF" w:tentative="1">
      <w:start w:val="1"/>
      <w:numFmt w:val="lowerRoman"/>
      <w:lvlText w:val="%3."/>
      <w:lvlJc w:val="right"/>
      <w:pPr>
        <w:ind w:left="1871" w:hanging="180"/>
      </w:pPr>
    </w:lvl>
    <w:lvl w:ilvl="3" w:tplc="FFFFFFFF" w:tentative="1">
      <w:start w:val="1"/>
      <w:numFmt w:val="decimal"/>
      <w:lvlText w:val="%4."/>
      <w:lvlJc w:val="left"/>
      <w:pPr>
        <w:ind w:left="2591" w:hanging="360"/>
      </w:pPr>
    </w:lvl>
    <w:lvl w:ilvl="4" w:tplc="FFFFFFFF" w:tentative="1">
      <w:start w:val="1"/>
      <w:numFmt w:val="lowerLetter"/>
      <w:lvlText w:val="%5."/>
      <w:lvlJc w:val="left"/>
      <w:pPr>
        <w:ind w:left="3311" w:hanging="360"/>
      </w:pPr>
    </w:lvl>
    <w:lvl w:ilvl="5" w:tplc="FFFFFFFF" w:tentative="1">
      <w:start w:val="1"/>
      <w:numFmt w:val="lowerRoman"/>
      <w:lvlText w:val="%6."/>
      <w:lvlJc w:val="right"/>
      <w:pPr>
        <w:ind w:left="4031" w:hanging="180"/>
      </w:pPr>
    </w:lvl>
    <w:lvl w:ilvl="6" w:tplc="FFFFFFFF" w:tentative="1">
      <w:start w:val="1"/>
      <w:numFmt w:val="decimal"/>
      <w:lvlText w:val="%7."/>
      <w:lvlJc w:val="left"/>
      <w:pPr>
        <w:ind w:left="4751" w:hanging="360"/>
      </w:pPr>
    </w:lvl>
    <w:lvl w:ilvl="7" w:tplc="FFFFFFFF" w:tentative="1">
      <w:start w:val="1"/>
      <w:numFmt w:val="lowerLetter"/>
      <w:lvlText w:val="%8."/>
      <w:lvlJc w:val="left"/>
      <w:pPr>
        <w:ind w:left="5471" w:hanging="360"/>
      </w:pPr>
    </w:lvl>
    <w:lvl w:ilvl="8" w:tplc="FFFFFFFF" w:tentative="1">
      <w:start w:val="1"/>
      <w:numFmt w:val="lowerRoman"/>
      <w:lvlText w:val="%9."/>
      <w:lvlJc w:val="right"/>
      <w:pPr>
        <w:ind w:left="6191" w:hanging="180"/>
      </w:pPr>
    </w:lvl>
  </w:abstractNum>
  <w:abstractNum w:abstractNumId="2" w15:restartNumberingAfterBreak="0">
    <w:nsid w:val="059E1D61"/>
    <w:multiLevelType w:val="hybridMultilevel"/>
    <w:tmpl w:val="B70E34F0"/>
    <w:lvl w:ilvl="0" w:tplc="2828F420">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E520FA"/>
    <w:multiLevelType w:val="hybridMultilevel"/>
    <w:tmpl w:val="CC8A6736"/>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697991"/>
    <w:multiLevelType w:val="hybridMultilevel"/>
    <w:tmpl w:val="0AACAF88"/>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1E57BC"/>
    <w:multiLevelType w:val="hybridMultilevel"/>
    <w:tmpl w:val="D5060216"/>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CC524F"/>
    <w:multiLevelType w:val="hybridMultilevel"/>
    <w:tmpl w:val="1888758E"/>
    <w:lvl w:ilvl="0" w:tplc="D95E6CE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11345E"/>
    <w:multiLevelType w:val="hybridMultilevel"/>
    <w:tmpl w:val="4CB63E84"/>
    <w:lvl w:ilvl="0" w:tplc="FFFFFFFF">
      <w:start w:val="1"/>
      <w:numFmt w:val="decimal"/>
      <w:lvlText w:val="%1."/>
      <w:lvlJc w:val="left"/>
      <w:pPr>
        <w:ind w:left="720" w:hanging="360"/>
      </w:pPr>
      <w:rPr>
        <w:b w:val="0"/>
        <w:bCs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0591DB8"/>
    <w:multiLevelType w:val="hybridMultilevel"/>
    <w:tmpl w:val="8BCCB9D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216C5F39"/>
    <w:multiLevelType w:val="hybridMultilevel"/>
    <w:tmpl w:val="9BDCB0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941631"/>
    <w:multiLevelType w:val="hybridMultilevel"/>
    <w:tmpl w:val="84505412"/>
    <w:lvl w:ilvl="0" w:tplc="A0E2AA74">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8029C6"/>
    <w:multiLevelType w:val="hybridMultilevel"/>
    <w:tmpl w:val="F6D4BA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FF3063"/>
    <w:multiLevelType w:val="hybridMultilevel"/>
    <w:tmpl w:val="E6780E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7D1627"/>
    <w:multiLevelType w:val="hybridMultilevel"/>
    <w:tmpl w:val="045EE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D75AE3"/>
    <w:multiLevelType w:val="hybridMultilevel"/>
    <w:tmpl w:val="8FE6CCA6"/>
    <w:lvl w:ilvl="0" w:tplc="898EA200">
      <w:start w:val="1"/>
      <w:numFmt w:val="lowerLetter"/>
      <w:lvlText w:val="%1)"/>
      <w:lvlJc w:val="left"/>
      <w:pPr>
        <w:ind w:left="720" w:hanging="360"/>
      </w:pPr>
      <w:rPr>
        <w:rFonts w:asciiTheme="majorBidi" w:eastAsiaTheme="minorHAnsi" w:hAnsiTheme="majorBidi" w:cstheme="maj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A24D6E"/>
    <w:multiLevelType w:val="hybridMultilevel"/>
    <w:tmpl w:val="7ECCF374"/>
    <w:lvl w:ilvl="0" w:tplc="AEEE4CE2">
      <w:start w:val="1"/>
      <w:numFmt w:val="decimal"/>
      <w:lvlText w:val="%1."/>
      <w:lvlJc w:val="left"/>
      <w:pPr>
        <w:ind w:left="799" w:hanging="360"/>
      </w:pPr>
      <w:rPr>
        <w:rFonts w:hint="default"/>
      </w:rPr>
    </w:lvl>
    <w:lvl w:ilvl="1" w:tplc="04100019" w:tentative="1">
      <w:start w:val="1"/>
      <w:numFmt w:val="lowerLetter"/>
      <w:lvlText w:val="%2."/>
      <w:lvlJc w:val="left"/>
      <w:pPr>
        <w:ind w:left="1519" w:hanging="360"/>
      </w:pPr>
    </w:lvl>
    <w:lvl w:ilvl="2" w:tplc="0410001B" w:tentative="1">
      <w:start w:val="1"/>
      <w:numFmt w:val="lowerRoman"/>
      <w:lvlText w:val="%3."/>
      <w:lvlJc w:val="right"/>
      <w:pPr>
        <w:ind w:left="2239" w:hanging="180"/>
      </w:pPr>
    </w:lvl>
    <w:lvl w:ilvl="3" w:tplc="0410000F" w:tentative="1">
      <w:start w:val="1"/>
      <w:numFmt w:val="decimal"/>
      <w:lvlText w:val="%4."/>
      <w:lvlJc w:val="left"/>
      <w:pPr>
        <w:ind w:left="2959" w:hanging="360"/>
      </w:pPr>
    </w:lvl>
    <w:lvl w:ilvl="4" w:tplc="04100019" w:tentative="1">
      <w:start w:val="1"/>
      <w:numFmt w:val="lowerLetter"/>
      <w:lvlText w:val="%5."/>
      <w:lvlJc w:val="left"/>
      <w:pPr>
        <w:ind w:left="3679" w:hanging="360"/>
      </w:pPr>
    </w:lvl>
    <w:lvl w:ilvl="5" w:tplc="0410001B" w:tentative="1">
      <w:start w:val="1"/>
      <w:numFmt w:val="lowerRoman"/>
      <w:lvlText w:val="%6."/>
      <w:lvlJc w:val="right"/>
      <w:pPr>
        <w:ind w:left="4399" w:hanging="180"/>
      </w:pPr>
    </w:lvl>
    <w:lvl w:ilvl="6" w:tplc="0410000F" w:tentative="1">
      <w:start w:val="1"/>
      <w:numFmt w:val="decimal"/>
      <w:lvlText w:val="%7."/>
      <w:lvlJc w:val="left"/>
      <w:pPr>
        <w:ind w:left="5119" w:hanging="360"/>
      </w:pPr>
    </w:lvl>
    <w:lvl w:ilvl="7" w:tplc="04100019" w:tentative="1">
      <w:start w:val="1"/>
      <w:numFmt w:val="lowerLetter"/>
      <w:lvlText w:val="%8."/>
      <w:lvlJc w:val="left"/>
      <w:pPr>
        <w:ind w:left="5839" w:hanging="360"/>
      </w:pPr>
    </w:lvl>
    <w:lvl w:ilvl="8" w:tplc="0410001B" w:tentative="1">
      <w:start w:val="1"/>
      <w:numFmt w:val="lowerRoman"/>
      <w:lvlText w:val="%9."/>
      <w:lvlJc w:val="right"/>
      <w:pPr>
        <w:ind w:left="6559" w:hanging="180"/>
      </w:pPr>
    </w:lvl>
  </w:abstractNum>
  <w:abstractNum w:abstractNumId="16" w15:restartNumberingAfterBreak="0">
    <w:nsid w:val="37A3374A"/>
    <w:multiLevelType w:val="hybridMultilevel"/>
    <w:tmpl w:val="422C0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E447B1"/>
    <w:multiLevelType w:val="hybridMultilevel"/>
    <w:tmpl w:val="7878F3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0E337F"/>
    <w:multiLevelType w:val="multilevel"/>
    <w:tmpl w:val="9B22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F4774C"/>
    <w:multiLevelType w:val="hybridMultilevel"/>
    <w:tmpl w:val="18DABC14"/>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7F329E"/>
    <w:multiLevelType w:val="hybridMultilevel"/>
    <w:tmpl w:val="D1A8DB9C"/>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3043582"/>
    <w:multiLevelType w:val="hybridMultilevel"/>
    <w:tmpl w:val="51A465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457612"/>
    <w:multiLevelType w:val="hybridMultilevel"/>
    <w:tmpl w:val="E23A795C"/>
    <w:lvl w:ilvl="0" w:tplc="0410000F">
      <w:start w:val="1"/>
      <w:numFmt w:val="decimal"/>
      <w:lvlText w:val="%1."/>
      <w:lvlJc w:val="left"/>
      <w:pPr>
        <w:ind w:left="720" w:hanging="360"/>
      </w:pPr>
      <w:rPr>
        <w:rFonts w:hint="default"/>
      </w:rPr>
    </w:lvl>
    <w:lvl w:ilvl="1" w:tplc="04100017">
      <w:start w:val="1"/>
      <w:numFmt w:val="lowerLetter"/>
      <w:lvlText w:val="%2)"/>
      <w:lvlJc w:val="left"/>
      <w:pPr>
        <w:ind w:left="1146"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68A52AC"/>
    <w:multiLevelType w:val="multilevel"/>
    <w:tmpl w:val="CC9AB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0943AC"/>
    <w:multiLevelType w:val="hybridMultilevel"/>
    <w:tmpl w:val="F452AF7E"/>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98551B"/>
    <w:multiLevelType w:val="hybridMultilevel"/>
    <w:tmpl w:val="F8AEAEE4"/>
    <w:lvl w:ilvl="0" w:tplc="FF144C50">
      <w:start w:val="1"/>
      <w:numFmt w:val="decimal"/>
      <w:lvlText w:val="%1."/>
      <w:lvlJc w:val="left"/>
      <w:pPr>
        <w:ind w:left="720" w:hanging="360"/>
      </w:pPr>
      <w:rPr>
        <w:rFonts w:hint="default"/>
        <w:b w:val="0"/>
        <w:bCs w:val="0"/>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AB80775"/>
    <w:multiLevelType w:val="hybridMultilevel"/>
    <w:tmpl w:val="51A465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C282455"/>
    <w:multiLevelType w:val="hybridMultilevel"/>
    <w:tmpl w:val="2068A1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011EDE"/>
    <w:multiLevelType w:val="hybridMultilevel"/>
    <w:tmpl w:val="1310C3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652770"/>
    <w:multiLevelType w:val="hybridMultilevel"/>
    <w:tmpl w:val="BF78FF00"/>
    <w:lvl w:ilvl="0" w:tplc="25EAFC80">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A65F92"/>
    <w:multiLevelType w:val="hybridMultilevel"/>
    <w:tmpl w:val="60700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E6454"/>
    <w:multiLevelType w:val="hybridMultilevel"/>
    <w:tmpl w:val="A0ECF5DC"/>
    <w:lvl w:ilvl="0" w:tplc="ED38194A">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7641943"/>
    <w:multiLevelType w:val="hybridMultilevel"/>
    <w:tmpl w:val="E1CE57A6"/>
    <w:lvl w:ilvl="0" w:tplc="03A2C240">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89607677">
    <w:abstractNumId w:val="0"/>
  </w:num>
  <w:num w:numId="2" w16cid:durableId="629671952">
    <w:abstractNumId w:val="4"/>
  </w:num>
  <w:num w:numId="3" w16cid:durableId="504787867">
    <w:abstractNumId w:val="26"/>
  </w:num>
  <w:num w:numId="4" w16cid:durableId="2100828790">
    <w:abstractNumId w:val="10"/>
  </w:num>
  <w:num w:numId="5" w16cid:durableId="861091034">
    <w:abstractNumId w:val="17"/>
  </w:num>
  <w:num w:numId="6" w16cid:durableId="1171530070">
    <w:abstractNumId w:val="8"/>
  </w:num>
  <w:num w:numId="7" w16cid:durableId="1947421218">
    <w:abstractNumId w:val="18"/>
  </w:num>
  <w:num w:numId="8" w16cid:durableId="618073261">
    <w:abstractNumId w:val="30"/>
  </w:num>
  <w:num w:numId="9" w16cid:durableId="1260143871">
    <w:abstractNumId w:val="9"/>
  </w:num>
  <w:num w:numId="10" w16cid:durableId="1183473139">
    <w:abstractNumId w:val="31"/>
  </w:num>
  <w:num w:numId="11" w16cid:durableId="2070228582">
    <w:abstractNumId w:val="23"/>
  </w:num>
  <w:num w:numId="12" w16cid:durableId="1537042925">
    <w:abstractNumId w:val="29"/>
  </w:num>
  <w:num w:numId="13" w16cid:durableId="1817138569">
    <w:abstractNumId w:val="3"/>
  </w:num>
  <w:num w:numId="14" w16cid:durableId="39280765">
    <w:abstractNumId w:val="21"/>
  </w:num>
  <w:num w:numId="15" w16cid:durableId="1073888188">
    <w:abstractNumId w:val="27"/>
  </w:num>
  <w:num w:numId="16" w16cid:durableId="1186752029">
    <w:abstractNumId w:val="16"/>
  </w:num>
  <w:num w:numId="17" w16cid:durableId="2135557390">
    <w:abstractNumId w:val="12"/>
  </w:num>
  <w:num w:numId="18" w16cid:durableId="1230775706">
    <w:abstractNumId w:val="22"/>
  </w:num>
  <w:num w:numId="19" w16cid:durableId="216015221">
    <w:abstractNumId w:val="32"/>
  </w:num>
  <w:num w:numId="20" w16cid:durableId="403257735">
    <w:abstractNumId w:val="15"/>
  </w:num>
  <w:num w:numId="21" w16cid:durableId="1464301187">
    <w:abstractNumId w:val="2"/>
  </w:num>
  <w:num w:numId="22" w16cid:durableId="1618171390">
    <w:abstractNumId w:val="13"/>
  </w:num>
  <w:num w:numId="23" w16cid:durableId="1500121424">
    <w:abstractNumId w:val="28"/>
  </w:num>
  <w:num w:numId="24" w16cid:durableId="1865169486">
    <w:abstractNumId w:val="19"/>
  </w:num>
  <w:num w:numId="25" w16cid:durableId="845366164">
    <w:abstractNumId w:val="14"/>
  </w:num>
  <w:num w:numId="26" w16cid:durableId="1044058733">
    <w:abstractNumId w:val="7"/>
  </w:num>
  <w:num w:numId="27" w16cid:durableId="853811428">
    <w:abstractNumId w:val="1"/>
  </w:num>
  <w:num w:numId="28" w16cid:durableId="78794164">
    <w:abstractNumId w:val="25"/>
  </w:num>
  <w:num w:numId="29" w16cid:durableId="1489860855">
    <w:abstractNumId w:val="11"/>
  </w:num>
  <w:num w:numId="30" w16cid:durableId="1046221700">
    <w:abstractNumId w:val="20"/>
  </w:num>
  <w:num w:numId="31" w16cid:durableId="1457988709">
    <w:abstractNumId w:val="24"/>
  </w:num>
  <w:num w:numId="32" w16cid:durableId="1120105902">
    <w:abstractNumId w:val="6"/>
  </w:num>
  <w:num w:numId="33" w16cid:durableId="1370495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CF"/>
    <w:rsid w:val="00002D47"/>
    <w:rsid w:val="000154F0"/>
    <w:rsid w:val="00017BEC"/>
    <w:rsid w:val="00024007"/>
    <w:rsid w:val="00031792"/>
    <w:rsid w:val="00034BAC"/>
    <w:rsid w:val="00076841"/>
    <w:rsid w:val="000850C7"/>
    <w:rsid w:val="00085E32"/>
    <w:rsid w:val="00086157"/>
    <w:rsid w:val="000921E1"/>
    <w:rsid w:val="000A7418"/>
    <w:rsid w:val="000C32A4"/>
    <w:rsid w:val="000C6BEA"/>
    <w:rsid w:val="000D3057"/>
    <w:rsid w:val="000D6C17"/>
    <w:rsid w:val="000E47D2"/>
    <w:rsid w:val="000E6101"/>
    <w:rsid w:val="000F5510"/>
    <w:rsid w:val="00104662"/>
    <w:rsid w:val="001125C1"/>
    <w:rsid w:val="00116DC0"/>
    <w:rsid w:val="00121788"/>
    <w:rsid w:val="00125449"/>
    <w:rsid w:val="00126C7D"/>
    <w:rsid w:val="00135302"/>
    <w:rsid w:val="00142565"/>
    <w:rsid w:val="0014267E"/>
    <w:rsid w:val="00143D42"/>
    <w:rsid w:val="00146667"/>
    <w:rsid w:val="00154B1E"/>
    <w:rsid w:val="00157E6D"/>
    <w:rsid w:val="0016534D"/>
    <w:rsid w:val="00167872"/>
    <w:rsid w:val="00173B06"/>
    <w:rsid w:val="00177E66"/>
    <w:rsid w:val="001804EB"/>
    <w:rsid w:val="001826FD"/>
    <w:rsid w:val="00192654"/>
    <w:rsid w:val="001978C2"/>
    <w:rsid w:val="001A268D"/>
    <w:rsid w:val="001A6E4E"/>
    <w:rsid w:val="001A7B9E"/>
    <w:rsid w:val="001B0C40"/>
    <w:rsid w:val="001B51A4"/>
    <w:rsid w:val="001B914E"/>
    <w:rsid w:val="001C37D8"/>
    <w:rsid w:val="001C6DD7"/>
    <w:rsid w:val="001D3424"/>
    <w:rsid w:val="001D3B91"/>
    <w:rsid w:val="001D661C"/>
    <w:rsid w:val="001F7E9C"/>
    <w:rsid w:val="002000B1"/>
    <w:rsid w:val="00203D83"/>
    <w:rsid w:val="00210B42"/>
    <w:rsid w:val="00227CD4"/>
    <w:rsid w:val="0023031C"/>
    <w:rsid w:val="00243391"/>
    <w:rsid w:val="00251273"/>
    <w:rsid w:val="0026152B"/>
    <w:rsid w:val="00261983"/>
    <w:rsid w:val="00265854"/>
    <w:rsid w:val="00270A7F"/>
    <w:rsid w:val="00271B25"/>
    <w:rsid w:val="00285D77"/>
    <w:rsid w:val="00291E62"/>
    <w:rsid w:val="00295A1F"/>
    <w:rsid w:val="00295C7A"/>
    <w:rsid w:val="002A3583"/>
    <w:rsid w:val="002A7BB0"/>
    <w:rsid w:val="002B27EB"/>
    <w:rsid w:val="002B2824"/>
    <w:rsid w:val="002B6368"/>
    <w:rsid w:val="002B6F2C"/>
    <w:rsid w:val="002B7887"/>
    <w:rsid w:val="002D0D0A"/>
    <w:rsid w:val="002D4847"/>
    <w:rsid w:val="002D79EE"/>
    <w:rsid w:val="002E26B8"/>
    <w:rsid w:val="002F0966"/>
    <w:rsid w:val="003061F8"/>
    <w:rsid w:val="00307984"/>
    <w:rsid w:val="0032318A"/>
    <w:rsid w:val="00325AF7"/>
    <w:rsid w:val="00351431"/>
    <w:rsid w:val="00371507"/>
    <w:rsid w:val="003774E0"/>
    <w:rsid w:val="00384FEB"/>
    <w:rsid w:val="003925AA"/>
    <w:rsid w:val="00392850"/>
    <w:rsid w:val="003A450F"/>
    <w:rsid w:val="003A5948"/>
    <w:rsid w:val="003A7E04"/>
    <w:rsid w:val="003A7E60"/>
    <w:rsid w:val="003B129B"/>
    <w:rsid w:val="003B59BE"/>
    <w:rsid w:val="003B72DC"/>
    <w:rsid w:val="003C11F1"/>
    <w:rsid w:val="003C73CE"/>
    <w:rsid w:val="003C776A"/>
    <w:rsid w:val="003D12CC"/>
    <w:rsid w:val="003D4BD0"/>
    <w:rsid w:val="003E766A"/>
    <w:rsid w:val="003F7447"/>
    <w:rsid w:val="00426B2C"/>
    <w:rsid w:val="00433590"/>
    <w:rsid w:val="00435198"/>
    <w:rsid w:val="0043610A"/>
    <w:rsid w:val="00436EA7"/>
    <w:rsid w:val="0044A1FF"/>
    <w:rsid w:val="004703B6"/>
    <w:rsid w:val="00470C9D"/>
    <w:rsid w:val="00474322"/>
    <w:rsid w:val="00476E77"/>
    <w:rsid w:val="00482373"/>
    <w:rsid w:val="00487E29"/>
    <w:rsid w:val="00496015"/>
    <w:rsid w:val="00496F09"/>
    <w:rsid w:val="00497F06"/>
    <w:rsid w:val="004A12C1"/>
    <w:rsid w:val="004B6577"/>
    <w:rsid w:val="004C080A"/>
    <w:rsid w:val="004C1267"/>
    <w:rsid w:val="004C60B6"/>
    <w:rsid w:val="004D3B8C"/>
    <w:rsid w:val="004D573A"/>
    <w:rsid w:val="004E416B"/>
    <w:rsid w:val="004F3FD4"/>
    <w:rsid w:val="004F5375"/>
    <w:rsid w:val="004F7943"/>
    <w:rsid w:val="00521296"/>
    <w:rsid w:val="005226C4"/>
    <w:rsid w:val="00522804"/>
    <w:rsid w:val="00536F3D"/>
    <w:rsid w:val="00545949"/>
    <w:rsid w:val="00550475"/>
    <w:rsid w:val="005626E9"/>
    <w:rsid w:val="00570C3B"/>
    <w:rsid w:val="00571E02"/>
    <w:rsid w:val="0057607D"/>
    <w:rsid w:val="00580FE6"/>
    <w:rsid w:val="00584ABB"/>
    <w:rsid w:val="0058537E"/>
    <w:rsid w:val="00586903"/>
    <w:rsid w:val="005A03A6"/>
    <w:rsid w:val="005A0E50"/>
    <w:rsid w:val="005A74C8"/>
    <w:rsid w:val="005C2F8E"/>
    <w:rsid w:val="005C54B0"/>
    <w:rsid w:val="005D2778"/>
    <w:rsid w:val="005D4D0E"/>
    <w:rsid w:val="005D5469"/>
    <w:rsid w:val="005D6C40"/>
    <w:rsid w:val="005E65E5"/>
    <w:rsid w:val="005E6967"/>
    <w:rsid w:val="005F1D10"/>
    <w:rsid w:val="005F6195"/>
    <w:rsid w:val="005F7F5A"/>
    <w:rsid w:val="006028E8"/>
    <w:rsid w:val="00605DED"/>
    <w:rsid w:val="00616EBE"/>
    <w:rsid w:val="00617C88"/>
    <w:rsid w:val="00620B2F"/>
    <w:rsid w:val="0062339C"/>
    <w:rsid w:val="00623401"/>
    <w:rsid w:val="00626453"/>
    <w:rsid w:val="00632A80"/>
    <w:rsid w:val="00634AD9"/>
    <w:rsid w:val="00644F11"/>
    <w:rsid w:val="00651E46"/>
    <w:rsid w:val="0065290E"/>
    <w:rsid w:val="0066563C"/>
    <w:rsid w:val="00667127"/>
    <w:rsid w:val="00676666"/>
    <w:rsid w:val="00676A14"/>
    <w:rsid w:val="006771F7"/>
    <w:rsid w:val="006B6537"/>
    <w:rsid w:val="006C4E4F"/>
    <w:rsid w:val="006C5A1C"/>
    <w:rsid w:val="006E1544"/>
    <w:rsid w:val="006E530D"/>
    <w:rsid w:val="006E6771"/>
    <w:rsid w:val="006F4601"/>
    <w:rsid w:val="007031EB"/>
    <w:rsid w:val="007115A7"/>
    <w:rsid w:val="00712FF4"/>
    <w:rsid w:val="00731026"/>
    <w:rsid w:val="0073314C"/>
    <w:rsid w:val="00737A05"/>
    <w:rsid w:val="00747F0A"/>
    <w:rsid w:val="0075090D"/>
    <w:rsid w:val="0077176C"/>
    <w:rsid w:val="0078653A"/>
    <w:rsid w:val="00793B41"/>
    <w:rsid w:val="007946E5"/>
    <w:rsid w:val="0079581E"/>
    <w:rsid w:val="007A39BF"/>
    <w:rsid w:val="007C56F4"/>
    <w:rsid w:val="007C76B4"/>
    <w:rsid w:val="007D489A"/>
    <w:rsid w:val="007D520B"/>
    <w:rsid w:val="007D6FB7"/>
    <w:rsid w:val="007D7A42"/>
    <w:rsid w:val="007E2AB1"/>
    <w:rsid w:val="007F279A"/>
    <w:rsid w:val="007F5ACF"/>
    <w:rsid w:val="007F7363"/>
    <w:rsid w:val="00800611"/>
    <w:rsid w:val="00800B50"/>
    <w:rsid w:val="00801413"/>
    <w:rsid w:val="0080432B"/>
    <w:rsid w:val="00811019"/>
    <w:rsid w:val="00822C04"/>
    <w:rsid w:val="008243BC"/>
    <w:rsid w:val="00833153"/>
    <w:rsid w:val="008373AF"/>
    <w:rsid w:val="00846F41"/>
    <w:rsid w:val="0084A6E7"/>
    <w:rsid w:val="0085244F"/>
    <w:rsid w:val="0086262F"/>
    <w:rsid w:val="00863180"/>
    <w:rsid w:val="00866455"/>
    <w:rsid w:val="0086E923"/>
    <w:rsid w:val="00873371"/>
    <w:rsid w:val="0087406C"/>
    <w:rsid w:val="0087457A"/>
    <w:rsid w:val="008825D8"/>
    <w:rsid w:val="008A6906"/>
    <w:rsid w:val="008A790D"/>
    <w:rsid w:val="008B0049"/>
    <w:rsid w:val="008B74D4"/>
    <w:rsid w:val="008C6501"/>
    <w:rsid w:val="00900F36"/>
    <w:rsid w:val="00915791"/>
    <w:rsid w:val="009205EB"/>
    <w:rsid w:val="0092604F"/>
    <w:rsid w:val="009313D8"/>
    <w:rsid w:val="00934C93"/>
    <w:rsid w:val="0093541D"/>
    <w:rsid w:val="00942BB9"/>
    <w:rsid w:val="009433D7"/>
    <w:rsid w:val="00943CB9"/>
    <w:rsid w:val="00961C4A"/>
    <w:rsid w:val="0098601B"/>
    <w:rsid w:val="009A1F88"/>
    <w:rsid w:val="009A6CDB"/>
    <w:rsid w:val="009B1A18"/>
    <w:rsid w:val="009B73CC"/>
    <w:rsid w:val="009B7B46"/>
    <w:rsid w:val="009C7866"/>
    <w:rsid w:val="009D0CF3"/>
    <w:rsid w:val="009D32E2"/>
    <w:rsid w:val="009D690F"/>
    <w:rsid w:val="009E3CEA"/>
    <w:rsid w:val="009E5880"/>
    <w:rsid w:val="009F34C9"/>
    <w:rsid w:val="009F5FC5"/>
    <w:rsid w:val="00A05708"/>
    <w:rsid w:val="00A06FCD"/>
    <w:rsid w:val="00A138D4"/>
    <w:rsid w:val="00A14546"/>
    <w:rsid w:val="00A16F8C"/>
    <w:rsid w:val="00A221E4"/>
    <w:rsid w:val="00A24DD7"/>
    <w:rsid w:val="00A26F30"/>
    <w:rsid w:val="00A35621"/>
    <w:rsid w:val="00A35DAD"/>
    <w:rsid w:val="00A4070C"/>
    <w:rsid w:val="00A53D91"/>
    <w:rsid w:val="00A6066F"/>
    <w:rsid w:val="00A60B0F"/>
    <w:rsid w:val="00A7159C"/>
    <w:rsid w:val="00A778DB"/>
    <w:rsid w:val="00A8787D"/>
    <w:rsid w:val="00A91456"/>
    <w:rsid w:val="00AA5338"/>
    <w:rsid w:val="00AB0C9B"/>
    <w:rsid w:val="00AB763E"/>
    <w:rsid w:val="00AC0F6F"/>
    <w:rsid w:val="00AD00BC"/>
    <w:rsid w:val="00AD38BD"/>
    <w:rsid w:val="00AF37FB"/>
    <w:rsid w:val="00AF4154"/>
    <w:rsid w:val="00AF4648"/>
    <w:rsid w:val="00B0300F"/>
    <w:rsid w:val="00B07D62"/>
    <w:rsid w:val="00B250F1"/>
    <w:rsid w:val="00B26EC7"/>
    <w:rsid w:val="00B30D33"/>
    <w:rsid w:val="00B40182"/>
    <w:rsid w:val="00B40185"/>
    <w:rsid w:val="00B560E6"/>
    <w:rsid w:val="00B61147"/>
    <w:rsid w:val="00B61C83"/>
    <w:rsid w:val="00B640F3"/>
    <w:rsid w:val="00B66F57"/>
    <w:rsid w:val="00B708CB"/>
    <w:rsid w:val="00B71DF2"/>
    <w:rsid w:val="00B812FC"/>
    <w:rsid w:val="00B81F51"/>
    <w:rsid w:val="00B82ADB"/>
    <w:rsid w:val="00B82E00"/>
    <w:rsid w:val="00B83E1E"/>
    <w:rsid w:val="00B94AE3"/>
    <w:rsid w:val="00B97C47"/>
    <w:rsid w:val="00BA7ED1"/>
    <w:rsid w:val="00BB3A8B"/>
    <w:rsid w:val="00BB676D"/>
    <w:rsid w:val="00BC455D"/>
    <w:rsid w:val="00BD0100"/>
    <w:rsid w:val="00BE0054"/>
    <w:rsid w:val="00BE0719"/>
    <w:rsid w:val="00BE1EAD"/>
    <w:rsid w:val="00BE6CB5"/>
    <w:rsid w:val="00BF605B"/>
    <w:rsid w:val="00C0782B"/>
    <w:rsid w:val="00C07A8D"/>
    <w:rsid w:val="00C132DC"/>
    <w:rsid w:val="00C14E36"/>
    <w:rsid w:val="00C31127"/>
    <w:rsid w:val="00C3192F"/>
    <w:rsid w:val="00C3207C"/>
    <w:rsid w:val="00C37B7E"/>
    <w:rsid w:val="00C45E4F"/>
    <w:rsid w:val="00C77D9E"/>
    <w:rsid w:val="00CA0788"/>
    <w:rsid w:val="00CA3A4D"/>
    <w:rsid w:val="00CC2790"/>
    <w:rsid w:val="00CD5027"/>
    <w:rsid w:val="00CE6220"/>
    <w:rsid w:val="00CF03BC"/>
    <w:rsid w:val="00D014A6"/>
    <w:rsid w:val="00D0350D"/>
    <w:rsid w:val="00D151B1"/>
    <w:rsid w:val="00D20FD0"/>
    <w:rsid w:val="00D26F48"/>
    <w:rsid w:val="00D279E9"/>
    <w:rsid w:val="00D30D95"/>
    <w:rsid w:val="00D30E2E"/>
    <w:rsid w:val="00D32D2E"/>
    <w:rsid w:val="00D35ECC"/>
    <w:rsid w:val="00D42E68"/>
    <w:rsid w:val="00D50D54"/>
    <w:rsid w:val="00D5376B"/>
    <w:rsid w:val="00D561F7"/>
    <w:rsid w:val="00D618DB"/>
    <w:rsid w:val="00D62E17"/>
    <w:rsid w:val="00D64AEF"/>
    <w:rsid w:val="00D71801"/>
    <w:rsid w:val="00D80CFB"/>
    <w:rsid w:val="00D91EBD"/>
    <w:rsid w:val="00DA4D46"/>
    <w:rsid w:val="00DB2920"/>
    <w:rsid w:val="00DC1555"/>
    <w:rsid w:val="00DC2F5A"/>
    <w:rsid w:val="00DC4B75"/>
    <w:rsid w:val="00DC75D2"/>
    <w:rsid w:val="00DD4515"/>
    <w:rsid w:val="00DD739D"/>
    <w:rsid w:val="00DE0C37"/>
    <w:rsid w:val="00DE39DD"/>
    <w:rsid w:val="00DF24CF"/>
    <w:rsid w:val="00DF6CA5"/>
    <w:rsid w:val="00E02060"/>
    <w:rsid w:val="00E02E16"/>
    <w:rsid w:val="00E2002A"/>
    <w:rsid w:val="00E226E3"/>
    <w:rsid w:val="00E22C7B"/>
    <w:rsid w:val="00E3707F"/>
    <w:rsid w:val="00E421C8"/>
    <w:rsid w:val="00E44D14"/>
    <w:rsid w:val="00E46D47"/>
    <w:rsid w:val="00E47653"/>
    <w:rsid w:val="00E51188"/>
    <w:rsid w:val="00E524F0"/>
    <w:rsid w:val="00E53F46"/>
    <w:rsid w:val="00E6081A"/>
    <w:rsid w:val="00E63C3A"/>
    <w:rsid w:val="00E660B3"/>
    <w:rsid w:val="00E95DED"/>
    <w:rsid w:val="00EC07DE"/>
    <w:rsid w:val="00EC513E"/>
    <w:rsid w:val="00ED3851"/>
    <w:rsid w:val="00ED5A30"/>
    <w:rsid w:val="00ED6AB4"/>
    <w:rsid w:val="00EE08D2"/>
    <w:rsid w:val="00EF5DBD"/>
    <w:rsid w:val="00F0772A"/>
    <w:rsid w:val="00F12678"/>
    <w:rsid w:val="00F12826"/>
    <w:rsid w:val="00F154BE"/>
    <w:rsid w:val="00F27A90"/>
    <w:rsid w:val="00F45828"/>
    <w:rsid w:val="00F5620B"/>
    <w:rsid w:val="00F645FB"/>
    <w:rsid w:val="00F70C5E"/>
    <w:rsid w:val="00F741C4"/>
    <w:rsid w:val="00F814F9"/>
    <w:rsid w:val="00F92AFD"/>
    <w:rsid w:val="00F93DEB"/>
    <w:rsid w:val="00FA1880"/>
    <w:rsid w:val="00FA7BE2"/>
    <w:rsid w:val="00FB00A5"/>
    <w:rsid w:val="00FB1A66"/>
    <w:rsid w:val="00FB5A8F"/>
    <w:rsid w:val="00FC6C8D"/>
    <w:rsid w:val="00FE3487"/>
    <w:rsid w:val="00FF3E26"/>
    <w:rsid w:val="010526EF"/>
    <w:rsid w:val="012CF939"/>
    <w:rsid w:val="0151624A"/>
    <w:rsid w:val="0162EEDD"/>
    <w:rsid w:val="026F5267"/>
    <w:rsid w:val="0277B5C9"/>
    <w:rsid w:val="0284BD66"/>
    <w:rsid w:val="028F108A"/>
    <w:rsid w:val="02C806D1"/>
    <w:rsid w:val="030A73C9"/>
    <w:rsid w:val="0316ED97"/>
    <w:rsid w:val="034868A8"/>
    <w:rsid w:val="037233BC"/>
    <w:rsid w:val="038E6145"/>
    <w:rsid w:val="03AC5648"/>
    <w:rsid w:val="040224AF"/>
    <w:rsid w:val="04192034"/>
    <w:rsid w:val="042ACC43"/>
    <w:rsid w:val="042D53C5"/>
    <w:rsid w:val="0470E2AE"/>
    <w:rsid w:val="047B4D46"/>
    <w:rsid w:val="04D25E41"/>
    <w:rsid w:val="0518D776"/>
    <w:rsid w:val="0558D56C"/>
    <w:rsid w:val="0564D4E9"/>
    <w:rsid w:val="0572AF20"/>
    <w:rsid w:val="05AB2F21"/>
    <w:rsid w:val="05BF00A0"/>
    <w:rsid w:val="05DA1BB6"/>
    <w:rsid w:val="05E84E89"/>
    <w:rsid w:val="0609AFCE"/>
    <w:rsid w:val="06111362"/>
    <w:rsid w:val="0618EF6D"/>
    <w:rsid w:val="06196CBC"/>
    <w:rsid w:val="061F1073"/>
    <w:rsid w:val="062754CE"/>
    <w:rsid w:val="0634C6B1"/>
    <w:rsid w:val="064EE69E"/>
    <w:rsid w:val="069F9F40"/>
    <w:rsid w:val="06B7EC22"/>
    <w:rsid w:val="06BF6E1E"/>
    <w:rsid w:val="06FA69F4"/>
    <w:rsid w:val="071B0EC3"/>
    <w:rsid w:val="0746D00E"/>
    <w:rsid w:val="0753FE64"/>
    <w:rsid w:val="0763B415"/>
    <w:rsid w:val="0776E4D4"/>
    <w:rsid w:val="077D5352"/>
    <w:rsid w:val="07824D39"/>
    <w:rsid w:val="07876EED"/>
    <w:rsid w:val="07DB9C74"/>
    <w:rsid w:val="0818D616"/>
    <w:rsid w:val="08B72637"/>
    <w:rsid w:val="08D5802A"/>
    <w:rsid w:val="08EB64E8"/>
    <w:rsid w:val="08EB8509"/>
    <w:rsid w:val="08FBDE94"/>
    <w:rsid w:val="08FDA300"/>
    <w:rsid w:val="0922DBC3"/>
    <w:rsid w:val="09290204"/>
    <w:rsid w:val="096B5A89"/>
    <w:rsid w:val="097928EA"/>
    <w:rsid w:val="09A8519D"/>
    <w:rsid w:val="0A36D637"/>
    <w:rsid w:val="0A3D558F"/>
    <w:rsid w:val="0A435A12"/>
    <w:rsid w:val="0A5E3FCB"/>
    <w:rsid w:val="0A5E4E5A"/>
    <w:rsid w:val="0A6E034A"/>
    <w:rsid w:val="0A7A2421"/>
    <w:rsid w:val="0A7CE972"/>
    <w:rsid w:val="0A7F9D25"/>
    <w:rsid w:val="0A9E286B"/>
    <w:rsid w:val="0AB72441"/>
    <w:rsid w:val="0AB9046C"/>
    <w:rsid w:val="0AC26FE5"/>
    <w:rsid w:val="0AC5FBD9"/>
    <w:rsid w:val="0ACE51AC"/>
    <w:rsid w:val="0AE1639A"/>
    <w:rsid w:val="0B35189B"/>
    <w:rsid w:val="0B43AF37"/>
    <w:rsid w:val="0B6513DE"/>
    <w:rsid w:val="0B717264"/>
    <w:rsid w:val="0B939EE5"/>
    <w:rsid w:val="0BAA60B6"/>
    <w:rsid w:val="0C0AA23F"/>
    <w:rsid w:val="0C164A3B"/>
    <w:rsid w:val="0C28030C"/>
    <w:rsid w:val="0C376DC3"/>
    <w:rsid w:val="0C4F0895"/>
    <w:rsid w:val="0C8BC41F"/>
    <w:rsid w:val="0CAEF4D6"/>
    <w:rsid w:val="0CD17058"/>
    <w:rsid w:val="0D0B4092"/>
    <w:rsid w:val="0D0E4D5E"/>
    <w:rsid w:val="0D3C0C4B"/>
    <w:rsid w:val="0D4FDC5F"/>
    <w:rsid w:val="0D6EB592"/>
    <w:rsid w:val="0D80A5C6"/>
    <w:rsid w:val="0D868A6C"/>
    <w:rsid w:val="0D9A0329"/>
    <w:rsid w:val="0DBE28F1"/>
    <w:rsid w:val="0DC51BDB"/>
    <w:rsid w:val="0E291C8D"/>
    <w:rsid w:val="0E39A7CE"/>
    <w:rsid w:val="0E642A5D"/>
    <w:rsid w:val="0E9FB076"/>
    <w:rsid w:val="0EAEC5B9"/>
    <w:rsid w:val="0ECB0DEE"/>
    <w:rsid w:val="0ED1A405"/>
    <w:rsid w:val="0F16F586"/>
    <w:rsid w:val="0F839123"/>
    <w:rsid w:val="0F9DD9C7"/>
    <w:rsid w:val="0FB3DD91"/>
    <w:rsid w:val="0FCA3BE7"/>
    <w:rsid w:val="0FE0E096"/>
    <w:rsid w:val="0FE44E7F"/>
    <w:rsid w:val="0FFCC90B"/>
    <w:rsid w:val="1070731C"/>
    <w:rsid w:val="108F83AE"/>
    <w:rsid w:val="109C6469"/>
    <w:rsid w:val="10E689EA"/>
    <w:rsid w:val="1142B503"/>
    <w:rsid w:val="115485CD"/>
    <w:rsid w:val="11A4E88A"/>
    <w:rsid w:val="11A5D400"/>
    <w:rsid w:val="11BE788F"/>
    <w:rsid w:val="11C4950D"/>
    <w:rsid w:val="11D42B1D"/>
    <w:rsid w:val="11E3C97F"/>
    <w:rsid w:val="11FB8587"/>
    <w:rsid w:val="121E5A66"/>
    <w:rsid w:val="124D8CFE"/>
    <w:rsid w:val="12C586AA"/>
    <w:rsid w:val="12E0D570"/>
    <w:rsid w:val="130DCB5E"/>
    <w:rsid w:val="1352F235"/>
    <w:rsid w:val="135573E8"/>
    <w:rsid w:val="136EC7E6"/>
    <w:rsid w:val="138EDB3D"/>
    <w:rsid w:val="143E2225"/>
    <w:rsid w:val="14434877"/>
    <w:rsid w:val="14B9A435"/>
    <w:rsid w:val="14C1C8BC"/>
    <w:rsid w:val="14D36C5E"/>
    <w:rsid w:val="151D09C0"/>
    <w:rsid w:val="1520731A"/>
    <w:rsid w:val="1596B609"/>
    <w:rsid w:val="15A102C1"/>
    <w:rsid w:val="15ACF864"/>
    <w:rsid w:val="15D39754"/>
    <w:rsid w:val="15D3FCF1"/>
    <w:rsid w:val="15FE179B"/>
    <w:rsid w:val="1634FD6A"/>
    <w:rsid w:val="166739F7"/>
    <w:rsid w:val="16C9DAFD"/>
    <w:rsid w:val="16EBA475"/>
    <w:rsid w:val="1712FDFF"/>
    <w:rsid w:val="1720B074"/>
    <w:rsid w:val="1723889A"/>
    <w:rsid w:val="176014A0"/>
    <w:rsid w:val="176979A1"/>
    <w:rsid w:val="176EAF68"/>
    <w:rsid w:val="179E8136"/>
    <w:rsid w:val="179F1AC8"/>
    <w:rsid w:val="17D7FE0B"/>
    <w:rsid w:val="17FBF5E5"/>
    <w:rsid w:val="18152552"/>
    <w:rsid w:val="18387F17"/>
    <w:rsid w:val="18540F26"/>
    <w:rsid w:val="18EF98A5"/>
    <w:rsid w:val="190CB9D9"/>
    <w:rsid w:val="190CCF1F"/>
    <w:rsid w:val="193CC5AA"/>
    <w:rsid w:val="1948B5F7"/>
    <w:rsid w:val="1955D3CC"/>
    <w:rsid w:val="198B3082"/>
    <w:rsid w:val="19979C76"/>
    <w:rsid w:val="199BE2A9"/>
    <w:rsid w:val="199F6EB9"/>
    <w:rsid w:val="19AEEAA2"/>
    <w:rsid w:val="19BA8B83"/>
    <w:rsid w:val="19C2036A"/>
    <w:rsid w:val="19DD6C77"/>
    <w:rsid w:val="1A576B9A"/>
    <w:rsid w:val="1A70EB09"/>
    <w:rsid w:val="1A87F1D9"/>
    <w:rsid w:val="1A89DE94"/>
    <w:rsid w:val="1AAB4867"/>
    <w:rsid w:val="1ACAC86A"/>
    <w:rsid w:val="1B1C293D"/>
    <w:rsid w:val="1B3BCFEA"/>
    <w:rsid w:val="1B70708B"/>
    <w:rsid w:val="1BC48971"/>
    <w:rsid w:val="1BE565C9"/>
    <w:rsid w:val="1C8AE3C0"/>
    <w:rsid w:val="1C8F3716"/>
    <w:rsid w:val="1CA0D39D"/>
    <w:rsid w:val="1CCE2627"/>
    <w:rsid w:val="1D487303"/>
    <w:rsid w:val="1D50C925"/>
    <w:rsid w:val="1D59E128"/>
    <w:rsid w:val="1D699956"/>
    <w:rsid w:val="1DA33779"/>
    <w:rsid w:val="1E119478"/>
    <w:rsid w:val="1E19BA96"/>
    <w:rsid w:val="1E26E668"/>
    <w:rsid w:val="1E33EF78"/>
    <w:rsid w:val="1E89DC07"/>
    <w:rsid w:val="1E8B1B5D"/>
    <w:rsid w:val="1E948409"/>
    <w:rsid w:val="1EEAF004"/>
    <w:rsid w:val="1F0DAC7D"/>
    <w:rsid w:val="1F713700"/>
    <w:rsid w:val="1F72E24C"/>
    <w:rsid w:val="1F87BC3B"/>
    <w:rsid w:val="1FCE257E"/>
    <w:rsid w:val="1FE11DD5"/>
    <w:rsid w:val="1FE7DEB2"/>
    <w:rsid w:val="20296478"/>
    <w:rsid w:val="20347680"/>
    <w:rsid w:val="206AC94B"/>
    <w:rsid w:val="20A00BCD"/>
    <w:rsid w:val="20E6C137"/>
    <w:rsid w:val="221A1984"/>
    <w:rsid w:val="224344AB"/>
    <w:rsid w:val="224757D0"/>
    <w:rsid w:val="22694DE5"/>
    <w:rsid w:val="229AF679"/>
    <w:rsid w:val="22EA1BA5"/>
    <w:rsid w:val="2327E542"/>
    <w:rsid w:val="237254C6"/>
    <w:rsid w:val="239760FD"/>
    <w:rsid w:val="23DB264D"/>
    <w:rsid w:val="2439C32A"/>
    <w:rsid w:val="2469FE07"/>
    <w:rsid w:val="247045E4"/>
    <w:rsid w:val="2481551F"/>
    <w:rsid w:val="24F1E2C2"/>
    <w:rsid w:val="251D1406"/>
    <w:rsid w:val="252DE9A3"/>
    <w:rsid w:val="25370659"/>
    <w:rsid w:val="253C9E28"/>
    <w:rsid w:val="2541257A"/>
    <w:rsid w:val="2543C16A"/>
    <w:rsid w:val="254B19E6"/>
    <w:rsid w:val="255280BE"/>
    <w:rsid w:val="255A50EA"/>
    <w:rsid w:val="25AD70CC"/>
    <w:rsid w:val="25D02305"/>
    <w:rsid w:val="26104E89"/>
    <w:rsid w:val="26333B39"/>
    <w:rsid w:val="265DFB22"/>
    <w:rsid w:val="2689A1D6"/>
    <w:rsid w:val="269F9F48"/>
    <w:rsid w:val="26A7ECFF"/>
    <w:rsid w:val="270EB507"/>
    <w:rsid w:val="2752ACF4"/>
    <w:rsid w:val="27BBA60F"/>
    <w:rsid w:val="27BEC0F4"/>
    <w:rsid w:val="282A0E24"/>
    <w:rsid w:val="28393288"/>
    <w:rsid w:val="285EE809"/>
    <w:rsid w:val="288E2313"/>
    <w:rsid w:val="289221B5"/>
    <w:rsid w:val="28986156"/>
    <w:rsid w:val="28E8A95B"/>
    <w:rsid w:val="28FDAF77"/>
    <w:rsid w:val="29EB4801"/>
    <w:rsid w:val="29FC32F9"/>
    <w:rsid w:val="2A6668F7"/>
    <w:rsid w:val="2A6E8227"/>
    <w:rsid w:val="2A7BCFCA"/>
    <w:rsid w:val="2A7F3812"/>
    <w:rsid w:val="2AA32DBB"/>
    <w:rsid w:val="2AA6FF87"/>
    <w:rsid w:val="2AD7970A"/>
    <w:rsid w:val="2B7EC2C0"/>
    <w:rsid w:val="2BCEB4DC"/>
    <w:rsid w:val="2C5500CC"/>
    <w:rsid w:val="2C63874A"/>
    <w:rsid w:val="2D06CB1A"/>
    <w:rsid w:val="2D1B9496"/>
    <w:rsid w:val="2D23E582"/>
    <w:rsid w:val="2D390573"/>
    <w:rsid w:val="2D8A0799"/>
    <w:rsid w:val="2DD6E292"/>
    <w:rsid w:val="2DE95C28"/>
    <w:rsid w:val="2DF86FCC"/>
    <w:rsid w:val="2E3A6BCC"/>
    <w:rsid w:val="2E6A7A9F"/>
    <w:rsid w:val="2E6EB80A"/>
    <w:rsid w:val="2EDDFF2F"/>
    <w:rsid w:val="2F1A74D4"/>
    <w:rsid w:val="2F8A7098"/>
    <w:rsid w:val="2F9A9ECA"/>
    <w:rsid w:val="2FF8D505"/>
    <w:rsid w:val="302D7162"/>
    <w:rsid w:val="306F2B9B"/>
    <w:rsid w:val="30B832FF"/>
    <w:rsid w:val="30B91509"/>
    <w:rsid w:val="30EBF92C"/>
    <w:rsid w:val="30ED22A8"/>
    <w:rsid w:val="3153E434"/>
    <w:rsid w:val="31BE77E1"/>
    <w:rsid w:val="31C24C2E"/>
    <w:rsid w:val="32549776"/>
    <w:rsid w:val="326DEFC9"/>
    <w:rsid w:val="32A5B2FE"/>
    <w:rsid w:val="32DAEE48"/>
    <w:rsid w:val="32DB205C"/>
    <w:rsid w:val="33022B3F"/>
    <w:rsid w:val="33088EB0"/>
    <w:rsid w:val="3317A2A4"/>
    <w:rsid w:val="3335FC19"/>
    <w:rsid w:val="3370F6DA"/>
    <w:rsid w:val="33A797C9"/>
    <w:rsid w:val="33E0718E"/>
    <w:rsid w:val="34157761"/>
    <w:rsid w:val="343E1C29"/>
    <w:rsid w:val="348086F3"/>
    <w:rsid w:val="34A87B08"/>
    <w:rsid w:val="34C9978E"/>
    <w:rsid w:val="34CAB020"/>
    <w:rsid w:val="34D9064D"/>
    <w:rsid w:val="34E81289"/>
    <w:rsid w:val="3518F58B"/>
    <w:rsid w:val="3540C456"/>
    <w:rsid w:val="354CE584"/>
    <w:rsid w:val="35AC11E9"/>
    <w:rsid w:val="35CCF0DA"/>
    <w:rsid w:val="35FCE754"/>
    <w:rsid w:val="36052178"/>
    <w:rsid w:val="361311D1"/>
    <w:rsid w:val="362B3394"/>
    <w:rsid w:val="3660CF3C"/>
    <w:rsid w:val="366D67BE"/>
    <w:rsid w:val="368F4C59"/>
    <w:rsid w:val="36AAB67F"/>
    <w:rsid w:val="36FB20EE"/>
    <w:rsid w:val="36FB961A"/>
    <w:rsid w:val="3701E79D"/>
    <w:rsid w:val="373AAB37"/>
    <w:rsid w:val="37527FF1"/>
    <w:rsid w:val="3755F75F"/>
    <w:rsid w:val="3775FAF8"/>
    <w:rsid w:val="379CB678"/>
    <w:rsid w:val="37BCFFDB"/>
    <w:rsid w:val="37CC694A"/>
    <w:rsid w:val="37F01D39"/>
    <w:rsid w:val="380B35DD"/>
    <w:rsid w:val="380ECC22"/>
    <w:rsid w:val="3824AB01"/>
    <w:rsid w:val="382E789A"/>
    <w:rsid w:val="385E9232"/>
    <w:rsid w:val="38AAB34D"/>
    <w:rsid w:val="395876C4"/>
    <w:rsid w:val="396124D8"/>
    <w:rsid w:val="39B135D6"/>
    <w:rsid w:val="39D13BDD"/>
    <w:rsid w:val="39E4656E"/>
    <w:rsid w:val="3A53C798"/>
    <w:rsid w:val="3A5C315D"/>
    <w:rsid w:val="3A63E93A"/>
    <w:rsid w:val="3A8F983C"/>
    <w:rsid w:val="3AB28245"/>
    <w:rsid w:val="3AD09F1C"/>
    <w:rsid w:val="3AE4A74A"/>
    <w:rsid w:val="3B0AB66D"/>
    <w:rsid w:val="3B0E28B6"/>
    <w:rsid w:val="3B35BCBA"/>
    <w:rsid w:val="3B844C13"/>
    <w:rsid w:val="3B8D2B5F"/>
    <w:rsid w:val="3C8032FD"/>
    <w:rsid w:val="3C98C739"/>
    <w:rsid w:val="3CD6B4BB"/>
    <w:rsid w:val="3CEDBA72"/>
    <w:rsid w:val="3D14012E"/>
    <w:rsid w:val="3D22F8FA"/>
    <w:rsid w:val="3D3A5F90"/>
    <w:rsid w:val="3D702D5F"/>
    <w:rsid w:val="3DA34CCD"/>
    <w:rsid w:val="3DAD41AE"/>
    <w:rsid w:val="3DF8CAFE"/>
    <w:rsid w:val="3E2B299A"/>
    <w:rsid w:val="3EBD0D0D"/>
    <w:rsid w:val="3F0B4A21"/>
    <w:rsid w:val="3F17B1ED"/>
    <w:rsid w:val="3F4973CA"/>
    <w:rsid w:val="3F690DFE"/>
    <w:rsid w:val="3F6B2911"/>
    <w:rsid w:val="3F706F97"/>
    <w:rsid w:val="3FA72218"/>
    <w:rsid w:val="3FC4A477"/>
    <w:rsid w:val="3FE6DA2B"/>
    <w:rsid w:val="3FF5E2C7"/>
    <w:rsid w:val="40184CF9"/>
    <w:rsid w:val="404FE838"/>
    <w:rsid w:val="4054A161"/>
    <w:rsid w:val="405A1F9D"/>
    <w:rsid w:val="405B777A"/>
    <w:rsid w:val="40C2B592"/>
    <w:rsid w:val="4128A278"/>
    <w:rsid w:val="419BA67F"/>
    <w:rsid w:val="41C2D8D0"/>
    <w:rsid w:val="41E0771B"/>
    <w:rsid w:val="41E5E1E7"/>
    <w:rsid w:val="41FFEEDC"/>
    <w:rsid w:val="421474D3"/>
    <w:rsid w:val="4221AC79"/>
    <w:rsid w:val="4266ECF4"/>
    <w:rsid w:val="4291118A"/>
    <w:rsid w:val="42935617"/>
    <w:rsid w:val="42F3B01D"/>
    <w:rsid w:val="4339281A"/>
    <w:rsid w:val="43ABBC9A"/>
    <w:rsid w:val="43B78277"/>
    <w:rsid w:val="43B8895D"/>
    <w:rsid w:val="44210153"/>
    <w:rsid w:val="4433E2F8"/>
    <w:rsid w:val="443CC4C6"/>
    <w:rsid w:val="4441DCD5"/>
    <w:rsid w:val="44691EAD"/>
    <w:rsid w:val="44838652"/>
    <w:rsid w:val="44A69AEA"/>
    <w:rsid w:val="457D8559"/>
    <w:rsid w:val="45961096"/>
    <w:rsid w:val="45998E1A"/>
    <w:rsid w:val="45B16B0A"/>
    <w:rsid w:val="45B69DC4"/>
    <w:rsid w:val="45BAE408"/>
    <w:rsid w:val="45D3B402"/>
    <w:rsid w:val="461459AA"/>
    <w:rsid w:val="461F17CC"/>
    <w:rsid w:val="463A57FE"/>
    <w:rsid w:val="46A46AE9"/>
    <w:rsid w:val="477913CF"/>
    <w:rsid w:val="477F8922"/>
    <w:rsid w:val="47A43D79"/>
    <w:rsid w:val="47B87A2F"/>
    <w:rsid w:val="47E8C4AE"/>
    <w:rsid w:val="48321A15"/>
    <w:rsid w:val="483AA114"/>
    <w:rsid w:val="484991E1"/>
    <w:rsid w:val="48945D07"/>
    <w:rsid w:val="48C335CF"/>
    <w:rsid w:val="48ECBBCA"/>
    <w:rsid w:val="49297793"/>
    <w:rsid w:val="492DF4AF"/>
    <w:rsid w:val="4938B48F"/>
    <w:rsid w:val="497EA634"/>
    <w:rsid w:val="49AAAC53"/>
    <w:rsid w:val="49CF9F77"/>
    <w:rsid w:val="49D7EEF5"/>
    <w:rsid w:val="49F5130F"/>
    <w:rsid w:val="4A083D11"/>
    <w:rsid w:val="4A196D8F"/>
    <w:rsid w:val="4A349CC5"/>
    <w:rsid w:val="4A36DA22"/>
    <w:rsid w:val="4A559EF1"/>
    <w:rsid w:val="4A6F0335"/>
    <w:rsid w:val="4A7FAA49"/>
    <w:rsid w:val="4AF8B88C"/>
    <w:rsid w:val="4B0F12DB"/>
    <w:rsid w:val="4B490159"/>
    <w:rsid w:val="4B743DC8"/>
    <w:rsid w:val="4B7F39BD"/>
    <w:rsid w:val="4C74497B"/>
    <w:rsid w:val="4C7F3C00"/>
    <w:rsid w:val="4D36FC7E"/>
    <w:rsid w:val="4D619840"/>
    <w:rsid w:val="4D709E09"/>
    <w:rsid w:val="4D768C72"/>
    <w:rsid w:val="4D864FCF"/>
    <w:rsid w:val="4D896617"/>
    <w:rsid w:val="4DC98020"/>
    <w:rsid w:val="4DF314CF"/>
    <w:rsid w:val="4E6AFE8F"/>
    <w:rsid w:val="4EAA1F5E"/>
    <w:rsid w:val="4EF4D7F1"/>
    <w:rsid w:val="4F2731C0"/>
    <w:rsid w:val="4F3424E1"/>
    <w:rsid w:val="4F6E1C78"/>
    <w:rsid w:val="4F715BB2"/>
    <w:rsid w:val="4F91A481"/>
    <w:rsid w:val="4F9214B4"/>
    <w:rsid w:val="4FA96EDB"/>
    <w:rsid w:val="4FB72602"/>
    <w:rsid w:val="4FE1D501"/>
    <w:rsid w:val="501317A2"/>
    <w:rsid w:val="502E8AFC"/>
    <w:rsid w:val="505E98D3"/>
    <w:rsid w:val="508731CD"/>
    <w:rsid w:val="50AA928A"/>
    <w:rsid w:val="50B7D184"/>
    <w:rsid w:val="50C6D1FC"/>
    <w:rsid w:val="50CF3C87"/>
    <w:rsid w:val="5109DBBA"/>
    <w:rsid w:val="511B332E"/>
    <w:rsid w:val="5133BD89"/>
    <w:rsid w:val="515B7F9E"/>
    <w:rsid w:val="51650FDB"/>
    <w:rsid w:val="51657D33"/>
    <w:rsid w:val="517C7B4C"/>
    <w:rsid w:val="5196B132"/>
    <w:rsid w:val="51A250C7"/>
    <w:rsid w:val="51B0839C"/>
    <w:rsid w:val="51BAADEA"/>
    <w:rsid w:val="51BF04BE"/>
    <w:rsid w:val="51EDB304"/>
    <w:rsid w:val="51EFDF7C"/>
    <w:rsid w:val="51F6A331"/>
    <w:rsid w:val="5211E699"/>
    <w:rsid w:val="5218FB21"/>
    <w:rsid w:val="522140E4"/>
    <w:rsid w:val="524D4926"/>
    <w:rsid w:val="526D0493"/>
    <w:rsid w:val="52919736"/>
    <w:rsid w:val="52BCF8EB"/>
    <w:rsid w:val="52E74925"/>
    <w:rsid w:val="5362D94E"/>
    <w:rsid w:val="5387FBD0"/>
    <w:rsid w:val="53B9E66C"/>
    <w:rsid w:val="53E61376"/>
    <w:rsid w:val="54347227"/>
    <w:rsid w:val="546CE79C"/>
    <w:rsid w:val="5470B999"/>
    <w:rsid w:val="5494B8EA"/>
    <w:rsid w:val="54A59CB6"/>
    <w:rsid w:val="54EE80FC"/>
    <w:rsid w:val="55119392"/>
    <w:rsid w:val="552F6E5E"/>
    <w:rsid w:val="554546E8"/>
    <w:rsid w:val="554BF6B6"/>
    <w:rsid w:val="554ED66A"/>
    <w:rsid w:val="5561C3E8"/>
    <w:rsid w:val="55695841"/>
    <w:rsid w:val="5581B8CE"/>
    <w:rsid w:val="558FF54E"/>
    <w:rsid w:val="559481A7"/>
    <w:rsid w:val="55BACA20"/>
    <w:rsid w:val="564D739A"/>
    <w:rsid w:val="566F5BDF"/>
    <w:rsid w:val="5675CA69"/>
    <w:rsid w:val="567D1439"/>
    <w:rsid w:val="569AD038"/>
    <w:rsid w:val="56A930C5"/>
    <w:rsid w:val="56D59413"/>
    <w:rsid w:val="56E2B63C"/>
    <w:rsid w:val="5700FD61"/>
    <w:rsid w:val="57095D17"/>
    <w:rsid w:val="579A9603"/>
    <w:rsid w:val="57D86F46"/>
    <w:rsid w:val="57E7879D"/>
    <w:rsid w:val="57F85493"/>
    <w:rsid w:val="58233DF4"/>
    <w:rsid w:val="582515FA"/>
    <w:rsid w:val="582CD1B5"/>
    <w:rsid w:val="582D7146"/>
    <w:rsid w:val="582EFA77"/>
    <w:rsid w:val="58412BED"/>
    <w:rsid w:val="585931B1"/>
    <w:rsid w:val="586FF999"/>
    <w:rsid w:val="5872219D"/>
    <w:rsid w:val="588629FD"/>
    <w:rsid w:val="588AC6B9"/>
    <w:rsid w:val="58B54410"/>
    <w:rsid w:val="59109735"/>
    <w:rsid w:val="591C2973"/>
    <w:rsid w:val="59320EFE"/>
    <w:rsid w:val="597C4BAD"/>
    <w:rsid w:val="59B73C45"/>
    <w:rsid w:val="59D9CB79"/>
    <w:rsid w:val="59EC0FB2"/>
    <w:rsid w:val="59F84B05"/>
    <w:rsid w:val="5A1DF022"/>
    <w:rsid w:val="5A2058BD"/>
    <w:rsid w:val="5A2A7C67"/>
    <w:rsid w:val="5A2C596F"/>
    <w:rsid w:val="5A61DE02"/>
    <w:rsid w:val="5A6598C8"/>
    <w:rsid w:val="5AD42C03"/>
    <w:rsid w:val="5AE9652C"/>
    <w:rsid w:val="5AF79225"/>
    <w:rsid w:val="5B31E541"/>
    <w:rsid w:val="5B3629C4"/>
    <w:rsid w:val="5BEFA474"/>
    <w:rsid w:val="5C1FD369"/>
    <w:rsid w:val="5C2B8985"/>
    <w:rsid w:val="5C4E6AB9"/>
    <w:rsid w:val="5C8529DA"/>
    <w:rsid w:val="5C950BD7"/>
    <w:rsid w:val="5C954A51"/>
    <w:rsid w:val="5CB35902"/>
    <w:rsid w:val="5D15DF40"/>
    <w:rsid w:val="5D264517"/>
    <w:rsid w:val="5D3F8488"/>
    <w:rsid w:val="5D444828"/>
    <w:rsid w:val="5D626DF1"/>
    <w:rsid w:val="5D8865A2"/>
    <w:rsid w:val="5DEFF6FE"/>
    <w:rsid w:val="5E01ADB2"/>
    <w:rsid w:val="5E325C72"/>
    <w:rsid w:val="5E3D871E"/>
    <w:rsid w:val="5E59E139"/>
    <w:rsid w:val="5E897CA0"/>
    <w:rsid w:val="5EFD606F"/>
    <w:rsid w:val="5F06F49B"/>
    <w:rsid w:val="5F4B402C"/>
    <w:rsid w:val="5F4D88D4"/>
    <w:rsid w:val="5F81BA8E"/>
    <w:rsid w:val="5F9A861A"/>
    <w:rsid w:val="5FAF4CBC"/>
    <w:rsid w:val="600E9E7E"/>
    <w:rsid w:val="60145542"/>
    <w:rsid w:val="60183C03"/>
    <w:rsid w:val="601C40FC"/>
    <w:rsid w:val="603ABED1"/>
    <w:rsid w:val="6043260B"/>
    <w:rsid w:val="60499460"/>
    <w:rsid w:val="60BAF712"/>
    <w:rsid w:val="6108B95C"/>
    <w:rsid w:val="61153E08"/>
    <w:rsid w:val="611EEA7B"/>
    <w:rsid w:val="6140B91E"/>
    <w:rsid w:val="618B6930"/>
    <w:rsid w:val="61996DBB"/>
    <w:rsid w:val="619EF90B"/>
    <w:rsid w:val="61D05740"/>
    <w:rsid w:val="61F7D9F6"/>
    <w:rsid w:val="62740CD3"/>
    <w:rsid w:val="63680EFA"/>
    <w:rsid w:val="637A8DE1"/>
    <w:rsid w:val="63A07620"/>
    <w:rsid w:val="63B0856B"/>
    <w:rsid w:val="63C92018"/>
    <w:rsid w:val="63E67F9E"/>
    <w:rsid w:val="63F127F7"/>
    <w:rsid w:val="640535EB"/>
    <w:rsid w:val="640B3198"/>
    <w:rsid w:val="644739A0"/>
    <w:rsid w:val="644A1FD9"/>
    <w:rsid w:val="644E39D4"/>
    <w:rsid w:val="647EDFEA"/>
    <w:rsid w:val="6481C0C0"/>
    <w:rsid w:val="64A9FB09"/>
    <w:rsid w:val="64BC3DBE"/>
    <w:rsid w:val="64F820AB"/>
    <w:rsid w:val="65143635"/>
    <w:rsid w:val="65191740"/>
    <w:rsid w:val="652E788E"/>
    <w:rsid w:val="652FC3D7"/>
    <w:rsid w:val="6541A1E2"/>
    <w:rsid w:val="65A3BC61"/>
    <w:rsid w:val="65B5075A"/>
    <w:rsid w:val="65C0509E"/>
    <w:rsid w:val="65E9D133"/>
    <w:rsid w:val="66354BE3"/>
    <w:rsid w:val="66515741"/>
    <w:rsid w:val="668E11EE"/>
    <w:rsid w:val="66C56C4D"/>
    <w:rsid w:val="672388F5"/>
    <w:rsid w:val="6733AA3A"/>
    <w:rsid w:val="673D5FB5"/>
    <w:rsid w:val="67412FD3"/>
    <w:rsid w:val="674C66D4"/>
    <w:rsid w:val="675838E3"/>
    <w:rsid w:val="67765724"/>
    <w:rsid w:val="67808A57"/>
    <w:rsid w:val="679CF227"/>
    <w:rsid w:val="67BBEB9B"/>
    <w:rsid w:val="67C0B514"/>
    <w:rsid w:val="67E0F0B1"/>
    <w:rsid w:val="67F03162"/>
    <w:rsid w:val="67F986B5"/>
    <w:rsid w:val="6834D79B"/>
    <w:rsid w:val="68590789"/>
    <w:rsid w:val="6884D844"/>
    <w:rsid w:val="6894312E"/>
    <w:rsid w:val="689C61F3"/>
    <w:rsid w:val="68C264E5"/>
    <w:rsid w:val="68DC0D88"/>
    <w:rsid w:val="68DFB1B6"/>
    <w:rsid w:val="691C823E"/>
    <w:rsid w:val="692229C9"/>
    <w:rsid w:val="6937155E"/>
    <w:rsid w:val="69472A50"/>
    <w:rsid w:val="695FAFEC"/>
    <w:rsid w:val="6994512F"/>
    <w:rsid w:val="69B05CE6"/>
    <w:rsid w:val="69F20AFD"/>
    <w:rsid w:val="6A093315"/>
    <w:rsid w:val="6A1FB27A"/>
    <w:rsid w:val="6A24C02D"/>
    <w:rsid w:val="6A473BA1"/>
    <w:rsid w:val="6A5E024B"/>
    <w:rsid w:val="6AAEE434"/>
    <w:rsid w:val="6AB025B8"/>
    <w:rsid w:val="6ABD329A"/>
    <w:rsid w:val="6AC3D790"/>
    <w:rsid w:val="6AED17C7"/>
    <w:rsid w:val="6B61AB6B"/>
    <w:rsid w:val="6B8EF211"/>
    <w:rsid w:val="6B9AC97C"/>
    <w:rsid w:val="6B9D22F9"/>
    <w:rsid w:val="6BC82D49"/>
    <w:rsid w:val="6BE8FF04"/>
    <w:rsid w:val="6C633C83"/>
    <w:rsid w:val="6C8746AC"/>
    <w:rsid w:val="6CADF725"/>
    <w:rsid w:val="6CAF28A0"/>
    <w:rsid w:val="6CEF6F0D"/>
    <w:rsid w:val="6D0D8B9D"/>
    <w:rsid w:val="6D1C385F"/>
    <w:rsid w:val="6D2A4089"/>
    <w:rsid w:val="6D2E784B"/>
    <w:rsid w:val="6D52A806"/>
    <w:rsid w:val="6DC68572"/>
    <w:rsid w:val="6DE00542"/>
    <w:rsid w:val="6DF7A48D"/>
    <w:rsid w:val="6DFAD160"/>
    <w:rsid w:val="6E0D6F33"/>
    <w:rsid w:val="6E12EF39"/>
    <w:rsid w:val="6E213853"/>
    <w:rsid w:val="6E3F34D4"/>
    <w:rsid w:val="6E4F4C0C"/>
    <w:rsid w:val="6E595827"/>
    <w:rsid w:val="6E6798B1"/>
    <w:rsid w:val="6E766930"/>
    <w:rsid w:val="6E7EB585"/>
    <w:rsid w:val="6EB432F7"/>
    <w:rsid w:val="6F00B03D"/>
    <w:rsid w:val="6F08F352"/>
    <w:rsid w:val="6F1D04CE"/>
    <w:rsid w:val="6F8566BE"/>
    <w:rsid w:val="6F961794"/>
    <w:rsid w:val="6FB0611C"/>
    <w:rsid w:val="6FB9CFB3"/>
    <w:rsid w:val="6FE550F0"/>
    <w:rsid w:val="702F11D9"/>
    <w:rsid w:val="7066E5A7"/>
    <w:rsid w:val="707E7DB7"/>
    <w:rsid w:val="708BED31"/>
    <w:rsid w:val="7090EE40"/>
    <w:rsid w:val="70A74763"/>
    <w:rsid w:val="70D5B6CF"/>
    <w:rsid w:val="71490146"/>
    <w:rsid w:val="714D5AB5"/>
    <w:rsid w:val="714DA84F"/>
    <w:rsid w:val="71875432"/>
    <w:rsid w:val="71894BDA"/>
    <w:rsid w:val="71909A2A"/>
    <w:rsid w:val="719DBC29"/>
    <w:rsid w:val="71B508B6"/>
    <w:rsid w:val="71C4BEF8"/>
    <w:rsid w:val="71F096D9"/>
    <w:rsid w:val="71F909B9"/>
    <w:rsid w:val="72182F49"/>
    <w:rsid w:val="72D0806C"/>
    <w:rsid w:val="72F04873"/>
    <w:rsid w:val="732EECAB"/>
    <w:rsid w:val="73380089"/>
    <w:rsid w:val="7361A8BA"/>
    <w:rsid w:val="7387A86A"/>
    <w:rsid w:val="73C60101"/>
    <w:rsid w:val="73D486E0"/>
    <w:rsid w:val="73E90538"/>
    <w:rsid w:val="744CD131"/>
    <w:rsid w:val="7460CF50"/>
    <w:rsid w:val="746CDFD4"/>
    <w:rsid w:val="74C3E086"/>
    <w:rsid w:val="74DA4EC6"/>
    <w:rsid w:val="74ECCE0E"/>
    <w:rsid w:val="751D003F"/>
    <w:rsid w:val="7526949C"/>
    <w:rsid w:val="75299544"/>
    <w:rsid w:val="752DFCC8"/>
    <w:rsid w:val="755F2753"/>
    <w:rsid w:val="759B318E"/>
    <w:rsid w:val="75BADBD0"/>
    <w:rsid w:val="75BB9919"/>
    <w:rsid w:val="75BC3ADD"/>
    <w:rsid w:val="75C1DB3E"/>
    <w:rsid w:val="761D6380"/>
    <w:rsid w:val="7622A008"/>
    <w:rsid w:val="76870C9B"/>
    <w:rsid w:val="76A1E7BA"/>
    <w:rsid w:val="76B66216"/>
    <w:rsid w:val="76D339FC"/>
    <w:rsid w:val="76E16D64"/>
    <w:rsid w:val="76E256D8"/>
    <w:rsid w:val="771C5EB9"/>
    <w:rsid w:val="77940A03"/>
    <w:rsid w:val="779D49DC"/>
    <w:rsid w:val="77E1E625"/>
    <w:rsid w:val="77E52ACB"/>
    <w:rsid w:val="780EC50C"/>
    <w:rsid w:val="78287170"/>
    <w:rsid w:val="785461CF"/>
    <w:rsid w:val="787B2B14"/>
    <w:rsid w:val="794D754F"/>
    <w:rsid w:val="79549D1B"/>
    <w:rsid w:val="7959883F"/>
    <w:rsid w:val="7984CF22"/>
    <w:rsid w:val="79C48497"/>
    <w:rsid w:val="7A2B98A5"/>
    <w:rsid w:val="7A30EC25"/>
    <w:rsid w:val="7A368E6F"/>
    <w:rsid w:val="7A50BBCD"/>
    <w:rsid w:val="7A91124F"/>
    <w:rsid w:val="7A9C555C"/>
    <w:rsid w:val="7AF544F1"/>
    <w:rsid w:val="7B01F125"/>
    <w:rsid w:val="7B026BBB"/>
    <w:rsid w:val="7B266ACB"/>
    <w:rsid w:val="7B2DE8A9"/>
    <w:rsid w:val="7B66618E"/>
    <w:rsid w:val="7BA39C29"/>
    <w:rsid w:val="7BACCB59"/>
    <w:rsid w:val="7BDB083E"/>
    <w:rsid w:val="7C14731F"/>
    <w:rsid w:val="7C27537B"/>
    <w:rsid w:val="7C3A24B8"/>
    <w:rsid w:val="7C596ED0"/>
    <w:rsid w:val="7C838C29"/>
    <w:rsid w:val="7C8501A5"/>
    <w:rsid w:val="7C9855D5"/>
    <w:rsid w:val="7CA18029"/>
    <w:rsid w:val="7CE0A78B"/>
    <w:rsid w:val="7D1B350E"/>
    <w:rsid w:val="7D4D802D"/>
    <w:rsid w:val="7D4F38BE"/>
    <w:rsid w:val="7D656303"/>
    <w:rsid w:val="7D7A2326"/>
    <w:rsid w:val="7D7ABC4D"/>
    <w:rsid w:val="7D9A7570"/>
    <w:rsid w:val="7DCFF9D6"/>
    <w:rsid w:val="7DEC6802"/>
    <w:rsid w:val="7E15B8AF"/>
    <w:rsid w:val="7E4B84FF"/>
    <w:rsid w:val="7E7C753D"/>
    <w:rsid w:val="7E87C296"/>
    <w:rsid w:val="7EB31325"/>
    <w:rsid w:val="7ECFD83E"/>
    <w:rsid w:val="7ED632FD"/>
    <w:rsid w:val="7EF8F109"/>
    <w:rsid w:val="7F0C322C"/>
    <w:rsid w:val="7F123C4E"/>
    <w:rsid w:val="7F2036C6"/>
    <w:rsid w:val="7F23A441"/>
    <w:rsid w:val="7F6816C5"/>
    <w:rsid w:val="7F725346"/>
    <w:rsid w:val="7F7A65EC"/>
    <w:rsid w:val="7F84ADC5"/>
    <w:rsid w:val="7F938173"/>
    <w:rsid w:val="7FB2F4B3"/>
    <w:rsid w:val="7FC55108"/>
    <w:rsid w:val="7FFCA55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ED1C"/>
  <w15:chartTrackingRefBased/>
  <w15:docId w15:val="{CD4B2DC2-3619-41A4-96D2-D50C7032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F5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F5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F5AC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F5AC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F5AC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F5AC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F5AC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F5AC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F5AC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5AC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F5AC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F5AC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F5AC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F5AC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F5AC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F5AC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F5AC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F5ACF"/>
    <w:rPr>
      <w:rFonts w:eastAsiaTheme="majorEastAsia" w:cstheme="majorBidi"/>
      <w:color w:val="272727" w:themeColor="text1" w:themeTint="D8"/>
    </w:rPr>
  </w:style>
  <w:style w:type="paragraph" w:styleId="Titolo">
    <w:name w:val="Title"/>
    <w:basedOn w:val="Normale"/>
    <w:next w:val="Normale"/>
    <w:link w:val="TitoloCarattere"/>
    <w:uiPriority w:val="10"/>
    <w:qFormat/>
    <w:rsid w:val="007F5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5AC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F5AC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F5AC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F5AC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F5ACF"/>
    <w:rPr>
      <w:i/>
      <w:iCs/>
      <w:color w:val="404040" w:themeColor="text1" w:themeTint="BF"/>
    </w:rPr>
  </w:style>
  <w:style w:type="paragraph" w:styleId="Paragrafoelenco">
    <w:name w:val="List Paragraph"/>
    <w:basedOn w:val="Normale"/>
    <w:uiPriority w:val="34"/>
    <w:qFormat/>
    <w:rsid w:val="007F5ACF"/>
    <w:pPr>
      <w:ind w:left="720"/>
      <w:contextualSpacing/>
    </w:pPr>
  </w:style>
  <w:style w:type="character" w:styleId="Enfasiintensa">
    <w:name w:val="Intense Emphasis"/>
    <w:basedOn w:val="Carpredefinitoparagrafo"/>
    <w:uiPriority w:val="21"/>
    <w:qFormat/>
    <w:rsid w:val="007F5ACF"/>
    <w:rPr>
      <w:i/>
      <w:iCs/>
      <w:color w:val="0F4761" w:themeColor="accent1" w:themeShade="BF"/>
    </w:rPr>
  </w:style>
  <w:style w:type="paragraph" w:styleId="Citazioneintensa">
    <w:name w:val="Intense Quote"/>
    <w:basedOn w:val="Normale"/>
    <w:next w:val="Normale"/>
    <w:link w:val="CitazioneintensaCarattere"/>
    <w:uiPriority w:val="30"/>
    <w:qFormat/>
    <w:rsid w:val="007F5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F5ACF"/>
    <w:rPr>
      <w:i/>
      <w:iCs/>
      <w:color w:val="0F4761" w:themeColor="accent1" w:themeShade="BF"/>
    </w:rPr>
  </w:style>
  <w:style w:type="character" w:styleId="Riferimentointenso">
    <w:name w:val="Intense Reference"/>
    <w:basedOn w:val="Carpredefinitoparagrafo"/>
    <w:uiPriority w:val="32"/>
    <w:qFormat/>
    <w:rsid w:val="007F5ACF"/>
    <w:rPr>
      <w:b/>
      <w:bCs/>
      <w:smallCaps/>
      <w:color w:val="0F4761" w:themeColor="accent1" w:themeShade="BF"/>
      <w:spacing w:val="5"/>
    </w:rPr>
  </w:style>
  <w:style w:type="paragraph" w:customStyle="1" w:styleId="default">
    <w:name w:val="default"/>
    <w:basedOn w:val="Normale"/>
    <w:rsid w:val="0080432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80432B"/>
    <w:rPr>
      <w:b/>
      <w:bCs/>
    </w:rPr>
  </w:style>
  <w:style w:type="paragraph" w:styleId="Revisione">
    <w:name w:val="Revision"/>
    <w:hidden/>
    <w:uiPriority w:val="99"/>
    <w:semiHidden/>
    <w:rsid w:val="009A6CDB"/>
    <w:pPr>
      <w:spacing w:after="0" w:line="240" w:lineRule="auto"/>
    </w:pPr>
  </w:style>
  <w:style w:type="character" w:styleId="Collegamentoipertestuale">
    <w:name w:val="Hyperlink"/>
    <w:basedOn w:val="Carpredefinitoparagrafo"/>
    <w:uiPriority w:val="99"/>
    <w:unhideWhenUsed/>
    <w:rsid w:val="00D32D2E"/>
    <w:rPr>
      <w:color w:val="467886" w:themeColor="hyperlink"/>
      <w:u w:val="single"/>
    </w:rPr>
  </w:style>
  <w:style w:type="character" w:styleId="Menzionenonrisolta">
    <w:name w:val="Unresolved Mention"/>
    <w:basedOn w:val="Carpredefinitoparagrafo"/>
    <w:uiPriority w:val="99"/>
    <w:semiHidden/>
    <w:unhideWhenUsed/>
    <w:rsid w:val="00D32D2E"/>
    <w:rPr>
      <w:color w:val="605E5C"/>
      <w:shd w:val="clear" w:color="auto" w:fill="E1DFDD"/>
    </w:rPr>
  </w:style>
  <w:style w:type="paragraph" w:styleId="NormaleWeb">
    <w:name w:val="Normal (Web)"/>
    <w:basedOn w:val="Normale"/>
    <w:uiPriority w:val="99"/>
    <w:unhideWhenUsed/>
    <w:rsid w:val="009B73CC"/>
    <w:pPr>
      <w:spacing w:after="0" w:line="240" w:lineRule="auto"/>
    </w:pPr>
    <w:rPr>
      <w:rFonts w:ascii="Aptos" w:eastAsia="Aptos" w:hAnsi="Aptos" w:cs="Aptos"/>
      <w:kern w:val="0"/>
      <w:sz w:val="24"/>
      <w:szCs w:val="24"/>
      <w:lang w:eastAsia="it-IT"/>
      <w14:ligatures w14:val="none"/>
    </w:rPr>
  </w:style>
  <w:style w:type="paragraph" w:styleId="Intestazione">
    <w:name w:val="header"/>
    <w:basedOn w:val="Normale"/>
    <w:link w:val="IntestazioneCarattere"/>
    <w:uiPriority w:val="99"/>
    <w:unhideWhenUsed/>
    <w:rsid w:val="00651E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1E46"/>
  </w:style>
  <w:style w:type="paragraph" w:styleId="Pidipagina">
    <w:name w:val="footer"/>
    <w:basedOn w:val="Normale"/>
    <w:link w:val="PidipaginaCarattere"/>
    <w:uiPriority w:val="99"/>
    <w:unhideWhenUsed/>
    <w:rsid w:val="00651E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1E46"/>
  </w:style>
  <w:style w:type="character" w:styleId="Rimandocommento">
    <w:name w:val="annotation reference"/>
    <w:basedOn w:val="Carpredefinitoparagrafo"/>
    <w:uiPriority w:val="99"/>
    <w:semiHidden/>
    <w:unhideWhenUsed/>
    <w:rsid w:val="007D6FB7"/>
    <w:rPr>
      <w:sz w:val="16"/>
      <w:szCs w:val="16"/>
    </w:rPr>
  </w:style>
  <w:style w:type="paragraph" w:styleId="Testocommento">
    <w:name w:val="annotation text"/>
    <w:basedOn w:val="Normale"/>
    <w:link w:val="TestocommentoCarattere"/>
    <w:uiPriority w:val="99"/>
    <w:unhideWhenUsed/>
    <w:rsid w:val="007D6FB7"/>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6FB7"/>
    <w:rPr>
      <w:sz w:val="20"/>
      <w:szCs w:val="20"/>
    </w:rPr>
  </w:style>
  <w:style w:type="paragraph" w:styleId="Soggettocommento">
    <w:name w:val="annotation subject"/>
    <w:basedOn w:val="Testocommento"/>
    <w:next w:val="Testocommento"/>
    <w:link w:val="SoggettocommentoCarattere"/>
    <w:uiPriority w:val="99"/>
    <w:semiHidden/>
    <w:unhideWhenUsed/>
    <w:rsid w:val="007D6FB7"/>
    <w:rPr>
      <w:b/>
      <w:bCs/>
    </w:rPr>
  </w:style>
  <w:style w:type="character" w:customStyle="1" w:styleId="SoggettocommentoCarattere">
    <w:name w:val="Soggetto commento Carattere"/>
    <w:basedOn w:val="TestocommentoCarattere"/>
    <w:link w:val="Soggettocommento"/>
    <w:uiPriority w:val="99"/>
    <w:semiHidden/>
    <w:rsid w:val="007D6F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0222">
      <w:bodyDiv w:val="1"/>
      <w:marLeft w:val="0"/>
      <w:marRight w:val="0"/>
      <w:marTop w:val="0"/>
      <w:marBottom w:val="0"/>
      <w:divBdr>
        <w:top w:val="none" w:sz="0" w:space="0" w:color="auto"/>
        <w:left w:val="none" w:sz="0" w:space="0" w:color="auto"/>
        <w:bottom w:val="none" w:sz="0" w:space="0" w:color="auto"/>
        <w:right w:val="none" w:sz="0" w:space="0" w:color="auto"/>
      </w:divBdr>
    </w:div>
    <w:div w:id="177738515">
      <w:bodyDiv w:val="1"/>
      <w:marLeft w:val="0"/>
      <w:marRight w:val="0"/>
      <w:marTop w:val="0"/>
      <w:marBottom w:val="0"/>
      <w:divBdr>
        <w:top w:val="none" w:sz="0" w:space="0" w:color="auto"/>
        <w:left w:val="none" w:sz="0" w:space="0" w:color="auto"/>
        <w:bottom w:val="none" w:sz="0" w:space="0" w:color="auto"/>
        <w:right w:val="none" w:sz="0" w:space="0" w:color="auto"/>
      </w:divBdr>
    </w:div>
    <w:div w:id="732045131">
      <w:bodyDiv w:val="1"/>
      <w:marLeft w:val="0"/>
      <w:marRight w:val="0"/>
      <w:marTop w:val="0"/>
      <w:marBottom w:val="0"/>
      <w:divBdr>
        <w:top w:val="none" w:sz="0" w:space="0" w:color="auto"/>
        <w:left w:val="none" w:sz="0" w:space="0" w:color="auto"/>
        <w:bottom w:val="none" w:sz="0" w:space="0" w:color="auto"/>
        <w:right w:val="none" w:sz="0" w:space="0" w:color="auto"/>
      </w:divBdr>
    </w:div>
    <w:div w:id="775520221">
      <w:bodyDiv w:val="1"/>
      <w:marLeft w:val="0"/>
      <w:marRight w:val="0"/>
      <w:marTop w:val="0"/>
      <w:marBottom w:val="0"/>
      <w:divBdr>
        <w:top w:val="none" w:sz="0" w:space="0" w:color="auto"/>
        <w:left w:val="none" w:sz="0" w:space="0" w:color="auto"/>
        <w:bottom w:val="none" w:sz="0" w:space="0" w:color="auto"/>
        <w:right w:val="none" w:sz="0" w:space="0" w:color="auto"/>
      </w:divBdr>
    </w:div>
    <w:div w:id="785850416">
      <w:bodyDiv w:val="1"/>
      <w:marLeft w:val="0"/>
      <w:marRight w:val="0"/>
      <w:marTop w:val="0"/>
      <w:marBottom w:val="0"/>
      <w:divBdr>
        <w:top w:val="none" w:sz="0" w:space="0" w:color="auto"/>
        <w:left w:val="none" w:sz="0" w:space="0" w:color="auto"/>
        <w:bottom w:val="none" w:sz="0" w:space="0" w:color="auto"/>
        <w:right w:val="none" w:sz="0" w:space="0" w:color="auto"/>
      </w:divBdr>
    </w:div>
    <w:div w:id="801119600">
      <w:bodyDiv w:val="1"/>
      <w:marLeft w:val="0"/>
      <w:marRight w:val="0"/>
      <w:marTop w:val="0"/>
      <w:marBottom w:val="0"/>
      <w:divBdr>
        <w:top w:val="none" w:sz="0" w:space="0" w:color="auto"/>
        <w:left w:val="none" w:sz="0" w:space="0" w:color="auto"/>
        <w:bottom w:val="none" w:sz="0" w:space="0" w:color="auto"/>
        <w:right w:val="none" w:sz="0" w:space="0" w:color="auto"/>
      </w:divBdr>
    </w:div>
    <w:div w:id="959260278">
      <w:bodyDiv w:val="1"/>
      <w:marLeft w:val="0"/>
      <w:marRight w:val="0"/>
      <w:marTop w:val="0"/>
      <w:marBottom w:val="0"/>
      <w:divBdr>
        <w:top w:val="none" w:sz="0" w:space="0" w:color="auto"/>
        <w:left w:val="none" w:sz="0" w:space="0" w:color="auto"/>
        <w:bottom w:val="none" w:sz="0" w:space="0" w:color="auto"/>
        <w:right w:val="none" w:sz="0" w:space="0" w:color="auto"/>
      </w:divBdr>
    </w:div>
    <w:div w:id="960065381">
      <w:bodyDiv w:val="1"/>
      <w:marLeft w:val="0"/>
      <w:marRight w:val="0"/>
      <w:marTop w:val="0"/>
      <w:marBottom w:val="0"/>
      <w:divBdr>
        <w:top w:val="none" w:sz="0" w:space="0" w:color="auto"/>
        <w:left w:val="none" w:sz="0" w:space="0" w:color="auto"/>
        <w:bottom w:val="none" w:sz="0" w:space="0" w:color="auto"/>
        <w:right w:val="none" w:sz="0" w:space="0" w:color="auto"/>
      </w:divBdr>
    </w:div>
    <w:div w:id="1117212810">
      <w:bodyDiv w:val="1"/>
      <w:marLeft w:val="0"/>
      <w:marRight w:val="0"/>
      <w:marTop w:val="0"/>
      <w:marBottom w:val="0"/>
      <w:divBdr>
        <w:top w:val="none" w:sz="0" w:space="0" w:color="auto"/>
        <w:left w:val="none" w:sz="0" w:space="0" w:color="auto"/>
        <w:bottom w:val="none" w:sz="0" w:space="0" w:color="auto"/>
        <w:right w:val="none" w:sz="0" w:space="0" w:color="auto"/>
      </w:divBdr>
    </w:div>
    <w:div w:id="1639534068">
      <w:bodyDiv w:val="1"/>
      <w:marLeft w:val="0"/>
      <w:marRight w:val="0"/>
      <w:marTop w:val="0"/>
      <w:marBottom w:val="0"/>
      <w:divBdr>
        <w:top w:val="none" w:sz="0" w:space="0" w:color="auto"/>
        <w:left w:val="none" w:sz="0" w:space="0" w:color="auto"/>
        <w:bottom w:val="none" w:sz="0" w:space="0" w:color="auto"/>
        <w:right w:val="none" w:sz="0" w:space="0" w:color="auto"/>
      </w:divBdr>
    </w:div>
    <w:div w:id="187781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legale.wolterskluwer.it/normativa/10LX0000793760SOMM?pathId=35d394521f5938" TargetMode="External"/><Relationship Id="rId18" Type="http://schemas.openxmlformats.org/officeDocument/2006/relationships/hyperlink" Target="https://onelegale.wolterskluwer.it/normativa/10LX0000954460SOMM?pathId=35d394521f593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onelegale.wolterskluwer.it/normativa/10LX0000653341ART300" TargetMode="External"/><Relationship Id="rId17" Type="http://schemas.openxmlformats.org/officeDocument/2006/relationships/hyperlink" Target="https://onelegale.wolterskluwer.it/normativa/10LX0000793760SOMM?pathId=35d394521f5938" TargetMode="External"/><Relationship Id="rId2" Type="http://schemas.openxmlformats.org/officeDocument/2006/relationships/customXml" Target="../customXml/item2.xml"/><Relationship Id="rId16" Type="http://schemas.openxmlformats.org/officeDocument/2006/relationships/hyperlink" Target="https://onelegale.wolterskluwer.it/normativa/10LX0000653341ART300?pathId=35d394521f5938" TargetMode="External"/><Relationship Id="rId20" Type="http://schemas.openxmlformats.org/officeDocument/2006/relationships/hyperlink" Target="https://onelegale.wolterskluwer.it/normativa/10LX0000653341ART300?pathId=35d394521f59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elegale.wolterskluwer.it/normativa/10LX0000653341ART299" TargetMode="External"/><Relationship Id="rId5" Type="http://schemas.openxmlformats.org/officeDocument/2006/relationships/numbering" Target="numbering.xml"/><Relationship Id="rId15" Type="http://schemas.openxmlformats.org/officeDocument/2006/relationships/hyperlink" Target="https://onelegale.wolterskluwer.it/normativa/10LX0000653341ART299?pathId=35d394521f593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nelegale.wolterskluwer.it/normativa/10LX0000653341ART299?pathId=35d394521f59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elegale.wolterskluwer.it/normativa/10LX0000954460SOMM?pathId=35d394521f5938"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7" ma:contentTypeDescription="Creare un nuovo documento." ma:contentTypeScope="" ma:versionID="37d25da99076d292274b2d96aafedf4e">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77f8595f0289fbd7d91f1b19860e0c8b"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_Flow_SignoffStatus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61D3-9BC8-41DC-BBFF-C6C5E7FDA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18A82-EC45-472B-9DB0-37AD2BDB94D7}">
  <ds:schemaRefs>
    <ds:schemaRef ds:uri="http://schemas.microsoft.com/sharepoint/v3/contenttype/forms"/>
  </ds:schemaRefs>
</ds:datastoreItem>
</file>

<file path=customXml/itemProps3.xml><?xml version="1.0" encoding="utf-8"?>
<ds:datastoreItem xmlns:ds="http://schemas.openxmlformats.org/officeDocument/2006/customXml" ds:itemID="{D9695CB3-83A1-4973-AC2D-F35750B1A728}">
  <ds:schemaRefs>
    <ds:schemaRef ds:uri="http://schemas.microsoft.com/office/2006/metadata/properties"/>
    <ds:schemaRef ds:uri="http://schemas.microsoft.com/office/infopath/2007/PartnerControls"/>
    <ds:schemaRef ds:uri="b8e9ecd3-49dc-4355-a3de-944263e3bf65"/>
    <ds:schemaRef ds:uri="3b0d13af-778a-4999-a53a-9a4892815d2e"/>
  </ds:schemaRefs>
</ds:datastoreItem>
</file>

<file path=customXml/itemProps4.xml><?xml version="1.0" encoding="utf-8"?>
<ds:datastoreItem xmlns:ds="http://schemas.openxmlformats.org/officeDocument/2006/customXml" ds:itemID="{F0671C80-5CE1-4C88-AF29-4D085345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6840</Words>
  <Characters>38993</Characters>
  <Application>Microsoft Office Word</Application>
  <DocSecurity>0</DocSecurity>
  <Lines>324</Lines>
  <Paragraphs>91</Paragraphs>
  <ScaleCrop>false</ScaleCrop>
  <Company/>
  <LinksUpToDate>false</LinksUpToDate>
  <CharactersWithSpaces>45742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Utopia lab Srl</cp:lastModifiedBy>
  <cp:revision>5</cp:revision>
  <cp:lastPrinted>2025-06-23T16:34:00Z</cp:lastPrinted>
  <dcterms:created xsi:type="dcterms:W3CDTF">2025-07-24T10:56:00Z</dcterms:created>
  <dcterms:modified xsi:type="dcterms:W3CDTF">2025-07-24T14:05:00Z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0x010100E29FEADFC340DA40B2139D4BBB1A48D7</vt:lpwstr>
  </property>
  <property fmtid="{D5CDD505-2E9C-101B-9397-08002B2CF9AE}" pid="3" name="MSIP_Label_5097a60d-5525-435b-8989-8eb48ac0c8cd_Enabled">
    <vt:lpwstr>true</vt:lpwstr>
  </property>
  <property fmtid="{D5CDD505-2E9C-101B-9397-08002B2CF9AE}" pid="4" name="MSIP_Label_5097a60d-5525-435b-8989-8eb48ac0c8cd_SetDate">
    <vt:lpwstr>2025-07-24T10:56:26Z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327f13a8-70fd-4e3e-aa9e-f03bd23d8019</vt:lpwstr>
  </property>
  <property fmtid="{D5CDD505-2E9C-101B-9397-08002B2CF9AE}" pid="9" name="MSIP_Label_5097a60d-5525-435b-8989-8eb48ac0c8cd_ContentBits">
    <vt:lpwstr>0</vt:lpwstr>
  </property>
  <property fmtid="{D5CDD505-2E9C-101B-9397-08002B2CF9AE}" pid="10" name="MSIP_Label_5097a60d-5525-435b-8989-8eb48ac0c8cd_Tag">
    <vt:lpwstr>10, 3, 0, 1</vt:lpwstr>
  </property>
</Properties>
</file>